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91742" w14:textId="6A0DE41C" w:rsidR="002B0329" w:rsidRPr="00BC67DD" w:rsidRDefault="001811BC" w:rsidP="001811BC">
      <w:pPr>
        <w:spacing w:after="0"/>
        <w:jc w:val="center"/>
        <w:rPr>
          <w:rFonts w:ascii="Times New Roman" w:hAnsi="Times New Roman" w:cs="Times New Roman"/>
          <w:b/>
          <w:bCs/>
          <w:sz w:val="24"/>
          <w:szCs w:val="24"/>
        </w:rPr>
      </w:pPr>
      <w:r w:rsidRPr="00BC67DD">
        <w:rPr>
          <w:rFonts w:ascii="Times New Roman" w:hAnsi="Times New Roman" w:cs="Times New Roman"/>
          <w:b/>
          <w:bCs/>
          <w:sz w:val="24"/>
          <w:szCs w:val="24"/>
        </w:rPr>
        <w:t>STUDY</w:t>
      </w:r>
      <w:r w:rsidR="008F1B4F">
        <w:rPr>
          <w:rFonts w:ascii="Times New Roman" w:hAnsi="Times New Roman" w:cs="Times New Roman"/>
          <w:b/>
          <w:bCs/>
          <w:sz w:val="24"/>
          <w:szCs w:val="24"/>
        </w:rPr>
        <w:t xml:space="preserve"> DESCRIPTION</w:t>
      </w:r>
      <w:r w:rsidRPr="00BC67DD">
        <w:rPr>
          <w:rFonts w:ascii="Times New Roman" w:hAnsi="Times New Roman" w:cs="Times New Roman"/>
          <w:b/>
          <w:bCs/>
          <w:sz w:val="24"/>
          <w:szCs w:val="24"/>
        </w:rPr>
        <w:t xml:space="preserve"> </w:t>
      </w:r>
      <w:r w:rsidR="004E0A23">
        <w:rPr>
          <w:rFonts w:ascii="Times New Roman" w:hAnsi="Times New Roman" w:cs="Times New Roman"/>
          <w:b/>
          <w:bCs/>
          <w:sz w:val="24"/>
          <w:szCs w:val="24"/>
        </w:rPr>
        <w:t>AR-</w:t>
      </w:r>
      <w:r w:rsidR="00136568">
        <w:rPr>
          <w:rFonts w:ascii="Times New Roman" w:hAnsi="Times New Roman" w:cs="Times New Roman"/>
          <w:b/>
          <w:bCs/>
          <w:sz w:val="24"/>
          <w:szCs w:val="24"/>
        </w:rPr>
        <w:t>3</w:t>
      </w:r>
    </w:p>
    <w:p w14:paraId="7E576463" w14:textId="3DD55105" w:rsidR="002B0329" w:rsidRPr="00BC67DD" w:rsidRDefault="00136568" w:rsidP="001E7071">
      <w:pPr>
        <w:spacing w:after="0"/>
        <w:jc w:val="center"/>
        <w:rPr>
          <w:rFonts w:ascii="Times New Roman" w:hAnsi="Times New Roman" w:cs="Times New Roman"/>
          <w:b/>
          <w:bCs/>
          <w:sz w:val="24"/>
          <w:szCs w:val="24"/>
        </w:rPr>
      </w:pPr>
      <w:r>
        <w:rPr>
          <w:rFonts w:ascii="Times New Roman" w:hAnsi="Times New Roman" w:cs="Times New Roman"/>
          <w:b/>
          <w:bCs/>
          <w:sz w:val="24"/>
          <w:szCs w:val="24"/>
        </w:rPr>
        <w:t>Benthic Macroinvertebrate Sampling in Project-affected Reaches</w:t>
      </w:r>
    </w:p>
    <w:p w14:paraId="79B3358E" w14:textId="7CE730C3" w:rsidR="002B0329" w:rsidRPr="00BC67DD" w:rsidRDefault="002B0329" w:rsidP="002B0329">
      <w:pPr>
        <w:spacing w:after="0" w:line="240" w:lineRule="auto"/>
        <w:jc w:val="center"/>
        <w:rPr>
          <w:rFonts w:ascii="Times New Roman" w:hAnsi="Times New Roman" w:cs="Times New Roman"/>
          <w:b/>
          <w:bCs/>
          <w:i/>
          <w:iCs/>
          <w:sz w:val="24"/>
          <w:szCs w:val="24"/>
        </w:rPr>
      </w:pPr>
      <w:r w:rsidRPr="00BC67DD">
        <w:rPr>
          <w:rFonts w:ascii="Times New Roman" w:hAnsi="Times New Roman" w:cs="Times New Roman"/>
          <w:b/>
          <w:bCs/>
          <w:i/>
          <w:iCs/>
          <w:sz w:val="24"/>
          <w:szCs w:val="24"/>
        </w:rPr>
        <w:t xml:space="preserve">Draft – </w:t>
      </w:r>
      <w:r w:rsidR="00A94818">
        <w:rPr>
          <w:rFonts w:ascii="Times New Roman" w:hAnsi="Times New Roman" w:cs="Times New Roman"/>
          <w:b/>
          <w:bCs/>
          <w:i/>
          <w:iCs/>
          <w:sz w:val="24"/>
          <w:szCs w:val="24"/>
        </w:rPr>
        <w:t>May</w:t>
      </w:r>
      <w:r w:rsidR="00515678">
        <w:rPr>
          <w:rFonts w:ascii="Times New Roman" w:hAnsi="Times New Roman" w:cs="Times New Roman"/>
          <w:b/>
          <w:bCs/>
          <w:i/>
          <w:iCs/>
          <w:sz w:val="24"/>
          <w:szCs w:val="24"/>
        </w:rPr>
        <w:t xml:space="preserve"> 2026</w:t>
      </w:r>
    </w:p>
    <w:p w14:paraId="6B1A71B5" w14:textId="77777777" w:rsidR="002B0329" w:rsidRPr="00BC67DD" w:rsidRDefault="002B0329" w:rsidP="002B0329">
      <w:pPr>
        <w:spacing w:after="0" w:line="240" w:lineRule="auto"/>
        <w:rPr>
          <w:rFonts w:ascii="Times New Roman" w:hAnsi="Times New Roman" w:cs="Times New Roman"/>
          <w:b/>
          <w:bCs/>
          <w:i/>
          <w:iCs/>
          <w:sz w:val="24"/>
          <w:szCs w:val="24"/>
        </w:rPr>
      </w:pPr>
    </w:p>
    <w:p w14:paraId="79580CF9" w14:textId="31A218FE" w:rsidR="00E70F6E" w:rsidRPr="00BC67DD" w:rsidRDefault="002B0329" w:rsidP="00AE7132">
      <w:pPr>
        <w:pStyle w:val="BodyText"/>
      </w:pPr>
      <w:r w:rsidRPr="00BC67DD">
        <w:t xml:space="preserve">This </w:t>
      </w:r>
      <w:r w:rsidR="00BC67DD">
        <w:t>S</w:t>
      </w:r>
      <w:r w:rsidRPr="00BC67DD">
        <w:t>tudy</w:t>
      </w:r>
      <w:r w:rsidR="00BC67DD">
        <w:t xml:space="preserve"> Description</w:t>
      </w:r>
      <w:r w:rsidRPr="00BC67DD">
        <w:t xml:space="preserve"> </w:t>
      </w:r>
      <w:r w:rsidR="2DFF8976" w:rsidRPr="00BC67DD">
        <w:t>was</w:t>
      </w:r>
      <w:r w:rsidRPr="00BC67DD">
        <w:t xml:space="preserve"> </w:t>
      </w:r>
      <w:r w:rsidR="00BC67DD">
        <w:t xml:space="preserve">developed to inform information gaps identified by Calaveras County Water District (CCWD) </w:t>
      </w:r>
      <w:r w:rsidR="00104C94">
        <w:t xml:space="preserve">for </w:t>
      </w:r>
      <w:r w:rsidR="00BC67DD">
        <w:t xml:space="preserve">the relicensing of its North </w:t>
      </w:r>
      <w:r w:rsidR="00104C94">
        <w:t xml:space="preserve">Fork </w:t>
      </w:r>
      <w:r w:rsidR="00BC67DD">
        <w:t>Stanislaus River Hydroelectric Project (Project).</w:t>
      </w:r>
      <w:r w:rsidR="00E46F1F">
        <w:rPr>
          <w:rStyle w:val="FootnoteReference"/>
        </w:rPr>
        <w:footnoteReference w:id="2"/>
      </w:r>
    </w:p>
    <w:p w14:paraId="12CF84B3" w14:textId="225F8A8B" w:rsidR="00D82066" w:rsidRPr="00BC67DD" w:rsidRDefault="00D82066" w:rsidP="00D82066">
      <w:pPr>
        <w:pStyle w:val="BodyText"/>
        <w:rPr>
          <w:b/>
        </w:rPr>
      </w:pPr>
    </w:p>
    <w:p w14:paraId="32FD52DC" w14:textId="6AF9F8ED" w:rsidR="00D82066" w:rsidRPr="00BC67DD" w:rsidRDefault="00D82066" w:rsidP="00D82066">
      <w:pPr>
        <w:pStyle w:val="BodyText"/>
        <w:rPr>
          <w:b/>
        </w:rPr>
      </w:pPr>
      <w:r w:rsidRPr="00BC67DD">
        <w:rPr>
          <w:b/>
        </w:rPr>
        <w:t xml:space="preserve">STUDY AREA </w:t>
      </w:r>
    </w:p>
    <w:p w14:paraId="3B60989D" w14:textId="77777777" w:rsidR="00D82066" w:rsidRPr="00BC67DD" w:rsidRDefault="00D82066" w:rsidP="00D82066">
      <w:pPr>
        <w:pStyle w:val="BodyText"/>
      </w:pPr>
    </w:p>
    <w:p w14:paraId="045B9867" w14:textId="3A0B6484" w:rsidR="00D82066" w:rsidRDefault="009C54B1" w:rsidP="00D82066">
      <w:pPr>
        <w:pStyle w:val="BodyText"/>
      </w:pPr>
      <w:r w:rsidRPr="009C54B1">
        <w:t>For the purposes of this study, the Study Area includes the North Fork Stanislaus River from the North Fork Diversion Dam and Impoundment downstream to its confluence with the Middle Fork Stanislaus River, the Stanislaus River where it originates at the confluence of the Middle Fork and North Fork Stanislaus rivers downstream to Collierville Powerhouse, Highland Creek from New Spicer Meadow Reservoir down to its confluence with the North Fork Stanislaus River, and Beaver Creek from Beaver Creek Diversion Dam and Impoundment to the confluence with the North Fork Stanislaus.</w:t>
      </w:r>
    </w:p>
    <w:p w14:paraId="6C6263D3" w14:textId="77777777" w:rsidR="009C54B1" w:rsidRPr="00BC67DD" w:rsidRDefault="009C54B1" w:rsidP="00D82066">
      <w:pPr>
        <w:pStyle w:val="BodyText"/>
      </w:pPr>
    </w:p>
    <w:p w14:paraId="15BB07AD" w14:textId="77777777" w:rsidR="00D82066" w:rsidRPr="00BC67DD" w:rsidRDefault="00D82066" w:rsidP="00D82066">
      <w:pPr>
        <w:pStyle w:val="BodyText"/>
        <w:rPr>
          <w:b/>
          <w:bCs/>
          <w:i/>
          <w:iCs/>
        </w:rPr>
      </w:pPr>
      <w:r w:rsidRPr="00BC67DD">
        <w:rPr>
          <w:b/>
          <w:i/>
        </w:rPr>
        <w:t>Sampling Locations</w:t>
      </w:r>
    </w:p>
    <w:p w14:paraId="43222C86" w14:textId="77777777" w:rsidR="00D82066" w:rsidRPr="00BC67DD" w:rsidRDefault="00D82066" w:rsidP="00D82066">
      <w:pPr>
        <w:keepNext/>
        <w:keepLines/>
        <w:spacing w:after="0" w:line="240" w:lineRule="auto"/>
        <w:jc w:val="both"/>
        <w:rPr>
          <w:rFonts w:ascii="Times New Roman" w:hAnsi="Times New Roman" w:cs="Times New Roman"/>
          <w:b/>
          <w:bCs/>
          <w:i/>
          <w:iCs/>
          <w:sz w:val="24"/>
          <w:szCs w:val="24"/>
        </w:rPr>
      </w:pPr>
    </w:p>
    <w:p w14:paraId="16D19A2E" w14:textId="1BABE0AA" w:rsidR="005C106C" w:rsidRDefault="005C1F23" w:rsidP="00D82066">
      <w:pPr>
        <w:pStyle w:val="BodyText"/>
        <w:sectPr w:rsidR="005C106C" w:rsidSect="005C106C">
          <w:headerReference w:type="even" r:id="rId11"/>
          <w:headerReference w:type="default" r:id="rId12"/>
          <w:footerReference w:type="even" r:id="rId13"/>
          <w:footerReference w:type="default" r:id="rId14"/>
          <w:pgSz w:w="12240" w:h="15840"/>
          <w:pgMar w:top="1440" w:right="1440" w:bottom="1440" w:left="1440" w:header="720" w:footer="720" w:gutter="0"/>
          <w:cols w:space="720"/>
          <w:docGrid w:linePitch="360"/>
        </w:sectPr>
      </w:pPr>
      <w:r>
        <w:t>General s</w:t>
      </w:r>
      <w:r w:rsidRPr="00723492">
        <w:t xml:space="preserve">ampling </w:t>
      </w:r>
      <w:r w:rsidR="00723492" w:rsidRPr="00723492">
        <w:t xml:space="preserve">locations are identified in Figure 1 and listed in Table </w:t>
      </w:r>
      <w:r w:rsidR="00690EC4">
        <w:t>1</w:t>
      </w:r>
      <w:r w:rsidR="00723492" w:rsidRPr="00723492">
        <w:t>. Sites were selected that are distributed across the river’s major geomorphic reaches while also ensuring safe and practical access.</w:t>
      </w:r>
      <w:r w:rsidR="00975D8B">
        <w:t xml:space="preserve"> </w:t>
      </w:r>
      <w:r w:rsidR="00975D8B" w:rsidRPr="00975D8B">
        <w:t>At each sampling site (Figure 1 and Table 1), representative riffle, run, and pool habitat sampling units will be sampled when possible</w:t>
      </w:r>
      <w:r w:rsidR="002D34AD">
        <w:t xml:space="preserve"> and exact sample </w:t>
      </w:r>
      <w:r w:rsidR="00321A4E">
        <w:t xml:space="preserve">reaches will be designated per the </w:t>
      </w:r>
      <w:r w:rsidR="00CA5FF6">
        <w:t>State Water Resources</w:t>
      </w:r>
      <w:r w:rsidR="009154D0">
        <w:t xml:space="preserve"> Control Board’s </w:t>
      </w:r>
      <w:r w:rsidR="00321A4E">
        <w:t>Surface Water Ambient Monitoring Program (SWAMP) protocol (</w:t>
      </w:r>
      <w:r w:rsidR="009154D0" w:rsidRPr="00980E41">
        <w:t>Ode et al. 20</w:t>
      </w:r>
      <w:r w:rsidR="009154D0">
        <w:t>25).</w:t>
      </w:r>
    </w:p>
    <w:p w14:paraId="094BA6DE" w14:textId="7E9D784E" w:rsidR="00837FE7" w:rsidRPr="00BC67DD" w:rsidRDefault="00084E36" w:rsidP="005C106C">
      <w:pPr>
        <w:pStyle w:val="NormalWeb"/>
        <w:spacing w:before="0" w:beforeAutospacing="0" w:after="0" w:afterAutospacing="0"/>
      </w:pPr>
      <w:r w:rsidRPr="00084E36">
        <w:rPr>
          <w:noProof/>
        </w:rPr>
        <w:lastRenderedPageBreak/>
        <w:drawing>
          <wp:inline distT="0" distB="0" distL="0" distR="0" wp14:anchorId="60EA2262" wp14:editId="45495893">
            <wp:extent cx="8500766" cy="5534025"/>
            <wp:effectExtent l="0" t="0" r="0" b="0"/>
            <wp:docPr id="2099238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38410" name=""/>
                    <pic:cNvPicPr/>
                  </pic:nvPicPr>
                  <pic:blipFill>
                    <a:blip r:embed="rId15"/>
                    <a:stretch>
                      <a:fillRect/>
                    </a:stretch>
                  </pic:blipFill>
                  <pic:spPr>
                    <a:xfrm>
                      <a:off x="0" y="0"/>
                      <a:ext cx="8507767" cy="5538583"/>
                    </a:xfrm>
                    <a:prstGeom prst="rect">
                      <a:avLst/>
                    </a:prstGeom>
                  </pic:spPr>
                </pic:pic>
              </a:graphicData>
            </a:graphic>
          </wp:inline>
        </w:drawing>
      </w:r>
    </w:p>
    <w:p w14:paraId="7248B74C" w14:textId="106EB654" w:rsidR="005C106C" w:rsidRDefault="005C106C" w:rsidP="005C106C">
      <w:pPr>
        <w:pStyle w:val="BodyText"/>
        <w:ind w:left="1440" w:hanging="1440"/>
        <w:rPr>
          <w:b/>
          <w:bCs/>
        </w:rPr>
        <w:sectPr w:rsidR="005C106C" w:rsidSect="005C106C">
          <w:pgSz w:w="15840" w:h="12240" w:orient="landscape"/>
          <w:pgMar w:top="1440" w:right="1440" w:bottom="1440" w:left="1440" w:header="720" w:footer="720" w:gutter="0"/>
          <w:cols w:space="720"/>
          <w:docGrid w:linePitch="360"/>
        </w:sectPr>
      </w:pPr>
      <w:r w:rsidRPr="00BC67DD">
        <w:rPr>
          <w:b/>
          <w:bCs/>
        </w:rPr>
        <w:t>Figure 1.</w:t>
      </w:r>
      <w:r w:rsidRPr="00BC67DD">
        <w:rPr>
          <w:b/>
          <w:bCs/>
        </w:rPr>
        <w:tab/>
      </w:r>
      <w:r>
        <w:rPr>
          <w:b/>
          <w:bCs/>
        </w:rPr>
        <w:t>Map of North Fork Stanislaus River</w:t>
      </w:r>
      <w:r w:rsidRPr="00BC67DD">
        <w:rPr>
          <w:b/>
          <w:bCs/>
        </w:rPr>
        <w:t xml:space="preserve"> Hydroelectric Project </w:t>
      </w:r>
      <w:r w:rsidR="005B7FE0">
        <w:rPr>
          <w:b/>
          <w:bCs/>
        </w:rPr>
        <w:t>AR-3</w:t>
      </w:r>
      <w:r>
        <w:rPr>
          <w:b/>
          <w:bCs/>
        </w:rPr>
        <w:t>Sampling Sites.</w:t>
      </w:r>
    </w:p>
    <w:p w14:paraId="07C5E069" w14:textId="47EB3D15" w:rsidR="00077089" w:rsidRPr="00C76347" w:rsidRDefault="00077089" w:rsidP="00077089">
      <w:pPr>
        <w:pStyle w:val="BodyText"/>
        <w:ind w:left="1440" w:hanging="1440"/>
        <w:rPr>
          <w:b/>
          <w:bCs/>
        </w:rPr>
      </w:pPr>
      <w:r>
        <w:rPr>
          <w:b/>
          <w:bCs/>
        </w:rPr>
        <w:lastRenderedPageBreak/>
        <w:t>Table</w:t>
      </w:r>
      <w:r w:rsidRPr="00C76347">
        <w:rPr>
          <w:b/>
          <w:bCs/>
        </w:rPr>
        <w:t xml:space="preserve"> 1.</w:t>
      </w:r>
      <w:r w:rsidRPr="00C76347">
        <w:rPr>
          <w:b/>
          <w:bCs/>
        </w:rPr>
        <w:tab/>
      </w:r>
      <w:r>
        <w:rPr>
          <w:b/>
          <w:bCs/>
        </w:rPr>
        <w:t xml:space="preserve">Summary Information of </w:t>
      </w:r>
      <w:r w:rsidRPr="00C76347">
        <w:rPr>
          <w:b/>
          <w:bCs/>
        </w:rPr>
        <w:t xml:space="preserve">North Fork Stanislaus River Hydroelectric Project </w:t>
      </w:r>
      <w:r>
        <w:rPr>
          <w:b/>
          <w:bCs/>
        </w:rPr>
        <w:t>BMI</w:t>
      </w:r>
      <w:r w:rsidRPr="00C76347">
        <w:rPr>
          <w:b/>
          <w:bCs/>
        </w:rPr>
        <w:t xml:space="preserve"> Sampling </w:t>
      </w:r>
      <w:r>
        <w:rPr>
          <w:b/>
          <w:bCs/>
        </w:rPr>
        <w:t xml:space="preserve">Sites. </w:t>
      </w:r>
    </w:p>
    <w:tbl>
      <w:tblPr>
        <w:tblStyle w:val="TableGrid"/>
        <w:tblW w:w="9360" w:type="dxa"/>
        <w:tblInd w:w="-5" w:type="dxa"/>
        <w:tblLayout w:type="fixed"/>
        <w:tblLook w:val="04A0" w:firstRow="1" w:lastRow="0" w:firstColumn="1" w:lastColumn="0" w:noHBand="0" w:noVBand="1"/>
      </w:tblPr>
      <w:tblGrid>
        <w:gridCol w:w="1890"/>
        <w:gridCol w:w="900"/>
        <w:gridCol w:w="4680"/>
        <w:gridCol w:w="1890"/>
      </w:tblGrid>
      <w:tr w:rsidR="009165DE" w14:paraId="0531325F" w14:textId="77777777" w:rsidTr="00066C17">
        <w:tc>
          <w:tcPr>
            <w:tcW w:w="1890" w:type="dxa"/>
            <w:vAlign w:val="bottom"/>
          </w:tcPr>
          <w:p w14:paraId="53C91288" w14:textId="77777777" w:rsidR="009165DE" w:rsidRDefault="009165DE" w:rsidP="001D32C6">
            <w:pPr>
              <w:pStyle w:val="BodyText"/>
              <w:jc w:val="center"/>
              <w:rPr>
                <w:b/>
                <w:bCs/>
              </w:rPr>
            </w:pPr>
            <w:r>
              <w:rPr>
                <w:b/>
                <w:bCs/>
              </w:rPr>
              <w:t>River</w:t>
            </w:r>
          </w:p>
        </w:tc>
        <w:tc>
          <w:tcPr>
            <w:tcW w:w="900" w:type="dxa"/>
            <w:vAlign w:val="bottom"/>
          </w:tcPr>
          <w:p w14:paraId="63D8DE92" w14:textId="77777777" w:rsidR="009165DE" w:rsidRDefault="009165DE" w:rsidP="001D32C6">
            <w:pPr>
              <w:pStyle w:val="BodyText"/>
              <w:jc w:val="center"/>
              <w:rPr>
                <w:b/>
                <w:bCs/>
              </w:rPr>
            </w:pPr>
            <w:r>
              <w:rPr>
                <w:b/>
                <w:bCs/>
              </w:rPr>
              <w:t>Site Name</w:t>
            </w:r>
          </w:p>
        </w:tc>
        <w:tc>
          <w:tcPr>
            <w:tcW w:w="4680" w:type="dxa"/>
            <w:vAlign w:val="bottom"/>
          </w:tcPr>
          <w:p w14:paraId="11DF67D9" w14:textId="77777777" w:rsidR="009165DE" w:rsidRDefault="009165DE" w:rsidP="001D32C6">
            <w:pPr>
              <w:pStyle w:val="BodyText"/>
              <w:jc w:val="center"/>
              <w:rPr>
                <w:b/>
                <w:bCs/>
              </w:rPr>
            </w:pPr>
            <w:r>
              <w:rPr>
                <w:b/>
                <w:bCs/>
              </w:rPr>
              <w:t>Site Description</w:t>
            </w:r>
          </w:p>
        </w:tc>
        <w:tc>
          <w:tcPr>
            <w:tcW w:w="1890" w:type="dxa"/>
            <w:vAlign w:val="bottom"/>
          </w:tcPr>
          <w:p w14:paraId="429FBD62" w14:textId="77777777" w:rsidR="009165DE" w:rsidRDefault="009165DE" w:rsidP="001D32C6">
            <w:pPr>
              <w:pStyle w:val="BodyText"/>
              <w:jc w:val="center"/>
              <w:rPr>
                <w:b/>
                <w:bCs/>
              </w:rPr>
            </w:pPr>
            <w:r>
              <w:rPr>
                <w:b/>
                <w:bCs/>
              </w:rPr>
              <w:t>Approximate River Mile</w:t>
            </w:r>
          </w:p>
        </w:tc>
      </w:tr>
      <w:tr w:rsidR="009165DE" w14:paraId="7E5A60B5" w14:textId="77777777" w:rsidTr="00066C17">
        <w:tc>
          <w:tcPr>
            <w:tcW w:w="1890" w:type="dxa"/>
            <w:vAlign w:val="center"/>
          </w:tcPr>
          <w:p w14:paraId="4B660ADA" w14:textId="77777777" w:rsidR="009165DE" w:rsidRPr="000B4AB5" w:rsidRDefault="009165DE" w:rsidP="001D32C6">
            <w:pPr>
              <w:pStyle w:val="BodyText"/>
              <w:jc w:val="center"/>
            </w:pPr>
            <w:r>
              <w:t>Stanislaus River</w:t>
            </w:r>
            <w:r w:rsidRPr="000B6107">
              <w:rPr>
                <w:vertAlign w:val="superscript"/>
              </w:rPr>
              <w:t>1</w:t>
            </w:r>
          </w:p>
        </w:tc>
        <w:tc>
          <w:tcPr>
            <w:tcW w:w="900" w:type="dxa"/>
            <w:vAlign w:val="center"/>
          </w:tcPr>
          <w:p w14:paraId="24BB2AB5" w14:textId="77777777" w:rsidR="009165DE" w:rsidRPr="000B4AB5" w:rsidRDefault="009165DE" w:rsidP="001D32C6">
            <w:pPr>
              <w:pStyle w:val="BodyText"/>
              <w:jc w:val="center"/>
            </w:pPr>
            <w:r>
              <w:t>SR-1</w:t>
            </w:r>
          </w:p>
        </w:tc>
        <w:tc>
          <w:tcPr>
            <w:tcW w:w="4680" w:type="dxa"/>
            <w:vAlign w:val="center"/>
          </w:tcPr>
          <w:p w14:paraId="3B622F9B" w14:textId="77777777" w:rsidR="009165DE" w:rsidRPr="000B4AB5" w:rsidRDefault="009165DE" w:rsidP="001D32C6">
            <w:pPr>
              <w:pStyle w:val="BodyText"/>
              <w:jc w:val="center"/>
            </w:pPr>
            <w:r>
              <w:t xml:space="preserve">Upstream </w:t>
            </w:r>
            <w:r w:rsidRPr="000B4AB5">
              <w:t>of Collierville P</w:t>
            </w:r>
            <w:r>
              <w:t>owerhouse</w:t>
            </w:r>
          </w:p>
        </w:tc>
        <w:tc>
          <w:tcPr>
            <w:tcW w:w="1890" w:type="dxa"/>
            <w:vAlign w:val="center"/>
          </w:tcPr>
          <w:p w14:paraId="40C91C95" w14:textId="77777777" w:rsidR="009165DE" w:rsidRPr="000B4AB5" w:rsidRDefault="009165DE" w:rsidP="001D32C6">
            <w:pPr>
              <w:pStyle w:val="BodyText"/>
              <w:jc w:val="center"/>
            </w:pPr>
            <w:r>
              <w:t>SR 0.7</w:t>
            </w:r>
          </w:p>
        </w:tc>
      </w:tr>
      <w:tr w:rsidR="009165DE" w14:paraId="31E02EF1" w14:textId="77777777" w:rsidTr="00066C17">
        <w:tc>
          <w:tcPr>
            <w:tcW w:w="1890" w:type="dxa"/>
            <w:vMerge w:val="restart"/>
            <w:vAlign w:val="center"/>
          </w:tcPr>
          <w:p w14:paraId="6C3D0520" w14:textId="77777777" w:rsidR="009165DE" w:rsidRPr="000B4AB5" w:rsidRDefault="009165DE" w:rsidP="001D32C6">
            <w:pPr>
              <w:pStyle w:val="BodyText"/>
              <w:jc w:val="center"/>
            </w:pPr>
            <w:r>
              <w:t>North Fork Stanislaus River</w:t>
            </w:r>
            <w:r w:rsidRPr="000B6107">
              <w:rPr>
                <w:vertAlign w:val="superscript"/>
              </w:rPr>
              <w:t>1</w:t>
            </w:r>
          </w:p>
        </w:tc>
        <w:tc>
          <w:tcPr>
            <w:tcW w:w="900" w:type="dxa"/>
            <w:vAlign w:val="center"/>
          </w:tcPr>
          <w:p w14:paraId="7BFA82C0" w14:textId="77777777" w:rsidR="009165DE" w:rsidRPr="000B4AB5" w:rsidRDefault="009165DE" w:rsidP="001D32C6">
            <w:pPr>
              <w:pStyle w:val="BodyText"/>
              <w:jc w:val="center"/>
            </w:pPr>
            <w:r>
              <w:t>NF-1</w:t>
            </w:r>
          </w:p>
        </w:tc>
        <w:tc>
          <w:tcPr>
            <w:tcW w:w="4680" w:type="dxa"/>
            <w:vAlign w:val="center"/>
          </w:tcPr>
          <w:p w14:paraId="5476EFC4" w14:textId="77777777" w:rsidR="009165DE" w:rsidRPr="000B4AB5" w:rsidRDefault="009165DE" w:rsidP="001D32C6">
            <w:pPr>
              <w:pStyle w:val="BodyText"/>
              <w:jc w:val="center"/>
            </w:pPr>
            <w:r>
              <w:t>Downstream of McKays Diversion Dam</w:t>
            </w:r>
          </w:p>
        </w:tc>
        <w:tc>
          <w:tcPr>
            <w:tcW w:w="1890" w:type="dxa"/>
            <w:vAlign w:val="center"/>
          </w:tcPr>
          <w:p w14:paraId="71D92152" w14:textId="77777777" w:rsidR="009165DE" w:rsidRPr="000B4AB5" w:rsidRDefault="009165DE" w:rsidP="001D32C6">
            <w:pPr>
              <w:pStyle w:val="BodyText"/>
              <w:jc w:val="center"/>
            </w:pPr>
            <w:r>
              <w:t>NF 7.7</w:t>
            </w:r>
          </w:p>
        </w:tc>
      </w:tr>
      <w:tr w:rsidR="009165DE" w14:paraId="4383CC23" w14:textId="77777777" w:rsidTr="00066C17">
        <w:tc>
          <w:tcPr>
            <w:tcW w:w="1890" w:type="dxa"/>
            <w:vMerge/>
            <w:vAlign w:val="center"/>
          </w:tcPr>
          <w:p w14:paraId="0075999D" w14:textId="77777777" w:rsidR="009165DE" w:rsidRPr="000B4AB5" w:rsidRDefault="009165DE" w:rsidP="001D32C6">
            <w:pPr>
              <w:pStyle w:val="BodyText"/>
              <w:jc w:val="center"/>
            </w:pPr>
          </w:p>
        </w:tc>
        <w:tc>
          <w:tcPr>
            <w:tcW w:w="900" w:type="dxa"/>
            <w:vAlign w:val="center"/>
          </w:tcPr>
          <w:p w14:paraId="3A92C925" w14:textId="77777777" w:rsidR="009165DE" w:rsidRPr="000B4AB5" w:rsidRDefault="009165DE" w:rsidP="001D32C6">
            <w:pPr>
              <w:pStyle w:val="BodyText"/>
              <w:jc w:val="center"/>
            </w:pPr>
            <w:r>
              <w:t>NF-2</w:t>
            </w:r>
          </w:p>
        </w:tc>
        <w:tc>
          <w:tcPr>
            <w:tcW w:w="4680" w:type="dxa"/>
            <w:vAlign w:val="center"/>
          </w:tcPr>
          <w:p w14:paraId="2C3B5142" w14:textId="77777777" w:rsidR="009165DE" w:rsidRPr="000B4AB5" w:rsidRDefault="009165DE" w:rsidP="001D32C6">
            <w:pPr>
              <w:pStyle w:val="BodyText"/>
              <w:jc w:val="center"/>
            </w:pPr>
            <w:r>
              <w:t>Stanislaus River Day Use Area</w:t>
            </w:r>
          </w:p>
        </w:tc>
        <w:tc>
          <w:tcPr>
            <w:tcW w:w="1890" w:type="dxa"/>
            <w:vAlign w:val="center"/>
          </w:tcPr>
          <w:p w14:paraId="7AA9147C" w14:textId="77777777" w:rsidR="009165DE" w:rsidRPr="000B4AB5" w:rsidRDefault="009165DE" w:rsidP="001D32C6">
            <w:pPr>
              <w:pStyle w:val="BodyText"/>
              <w:jc w:val="center"/>
            </w:pPr>
            <w:r>
              <w:t>NF 11.2</w:t>
            </w:r>
          </w:p>
        </w:tc>
      </w:tr>
      <w:tr w:rsidR="009165DE" w14:paraId="1D8F58A1" w14:textId="77777777" w:rsidTr="00066C17">
        <w:tc>
          <w:tcPr>
            <w:tcW w:w="1890" w:type="dxa"/>
            <w:vMerge/>
            <w:vAlign w:val="center"/>
          </w:tcPr>
          <w:p w14:paraId="323B348E" w14:textId="77777777" w:rsidR="009165DE" w:rsidRPr="000B4AB5" w:rsidRDefault="009165DE" w:rsidP="001D32C6">
            <w:pPr>
              <w:pStyle w:val="BodyText"/>
              <w:jc w:val="center"/>
            </w:pPr>
          </w:p>
        </w:tc>
        <w:tc>
          <w:tcPr>
            <w:tcW w:w="900" w:type="dxa"/>
            <w:vAlign w:val="center"/>
          </w:tcPr>
          <w:p w14:paraId="245BFD43" w14:textId="77777777" w:rsidR="009165DE" w:rsidRPr="000B4AB5" w:rsidRDefault="009165DE" w:rsidP="001D32C6">
            <w:pPr>
              <w:pStyle w:val="BodyText"/>
              <w:jc w:val="center"/>
            </w:pPr>
            <w:r>
              <w:t>NF-3</w:t>
            </w:r>
          </w:p>
        </w:tc>
        <w:tc>
          <w:tcPr>
            <w:tcW w:w="4680" w:type="dxa"/>
            <w:vAlign w:val="center"/>
          </w:tcPr>
          <w:p w14:paraId="780FA65D" w14:textId="77777777" w:rsidR="009165DE" w:rsidRPr="000B4AB5" w:rsidRDefault="009165DE" w:rsidP="001D32C6">
            <w:pPr>
              <w:pStyle w:val="BodyText"/>
              <w:jc w:val="center"/>
            </w:pPr>
            <w:r>
              <w:t>Wakalu Hep Yo Campground</w:t>
            </w:r>
          </w:p>
        </w:tc>
        <w:tc>
          <w:tcPr>
            <w:tcW w:w="1890" w:type="dxa"/>
            <w:vAlign w:val="center"/>
          </w:tcPr>
          <w:p w14:paraId="0B6E3261" w14:textId="77777777" w:rsidR="009165DE" w:rsidRPr="000B4AB5" w:rsidRDefault="009165DE" w:rsidP="001D32C6">
            <w:pPr>
              <w:pStyle w:val="BodyText"/>
              <w:jc w:val="center"/>
            </w:pPr>
            <w:r>
              <w:t>NF 16.2</w:t>
            </w:r>
          </w:p>
        </w:tc>
      </w:tr>
      <w:tr w:rsidR="009165DE" w14:paraId="26D54E03" w14:textId="77777777" w:rsidTr="00066C17">
        <w:tc>
          <w:tcPr>
            <w:tcW w:w="1890" w:type="dxa"/>
            <w:vMerge/>
            <w:vAlign w:val="center"/>
          </w:tcPr>
          <w:p w14:paraId="1F47E478" w14:textId="77777777" w:rsidR="009165DE" w:rsidRPr="000B4AB5" w:rsidRDefault="009165DE" w:rsidP="001D32C6">
            <w:pPr>
              <w:pStyle w:val="BodyText"/>
              <w:jc w:val="center"/>
            </w:pPr>
          </w:p>
        </w:tc>
        <w:tc>
          <w:tcPr>
            <w:tcW w:w="900" w:type="dxa"/>
            <w:vAlign w:val="center"/>
          </w:tcPr>
          <w:p w14:paraId="24148A1D" w14:textId="77777777" w:rsidR="009165DE" w:rsidRDefault="009165DE" w:rsidP="001D32C6">
            <w:pPr>
              <w:pStyle w:val="BodyText"/>
              <w:jc w:val="center"/>
            </w:pPr>
            <w:r>
              <w:t>NF-4</w:t>
            </w:r>
          </w:p>
        </w:tc>
        <w:tc>
          <w:tcPr>
            <w:tcW w:w="4680" w:type="dxa"/>
            <w:vAlign w:val="center"/>
          </w:tcPr>
          <w:p w14:paraId="43034F0E" w14:textId="77777777" w:rsidR="009165DE" w:rsidRDefault="009165DE" w:rsidP="001D32C6">
            <w:pPr>
              <w:pStyle w:val="BodyText"/>
              <w:jc w:val="center"/>
            </w:pPr>
            <w:r>
              <w:t>Pioneer Walking Bridge</w:t>
            </w:r>
          </w:p>
        </w:tc>
        <w:tc>
          <w:tcPr>
            <w:tcW w:w="1890" w:type="dxa"/>
            <w:vAlign w:val="center"/>
          </w:tcPr>
          <w:p w14:paraId="70FCA1BA" w14:textId="77777777" w:rsidR="009165DE" w:rsidRPr="000B4AB5" w:rsidRDefault="009165DE" w:rsidP="001D32C6">
            <w:pPr>
              <w:pStyle w:val="BodyText"/>
              <w:jc w:val="center"/>
            </w:pPr>
            <w:r>
              <w:t>NF 27.8</w:t>
            </w:r>
          </w:p>
        </w:tc>
      </w:tr>
      <w:tr w:rsidR="009165DE" w14:paraId="2C28727B" w14:textId="77777777" w:rsidTr="00066C17">
        <w:tc>
          <w:tcPr>
            <w:tcW w:w="1890" w:type="dxa"/>
            <w:vMerge/>
            <w:vAlign w:val="center"/>
          </w:tcPr>
          <w:p w14:paraId="601EA33A" w14:textId="77777777" w:rsidR="009165DE" w:rsidRPr="000B4AB5" w:rsidRDefault="009165DE" w:rsidP="001D32C6">
            <w:pPr>
              <w:pStyle w:val="BodyText"/>
              <w:jc w:val="center"/>
            </w:pPr>
          </w:p>
        </w:tc>
        <w:tc>
          <w:tcPr>
            <w:tcW w:w="900" w:type="dxa"/>
            <w:vAlign w:val="center"/>
          </w:tcPr>
          <w:p w14:paraId="1268D59E" w14:textId="77777777" w:rsidR="009165DE" w:rsidRDefault="009165DE" w:rsidP="001D32C6">
            <w:pPr>
              <w:pStyle w:val="BodyText"/>
              <w:jc w:val="center"/>
            </w:pPr>
            <w:r>
              <w:t>NF-5</w:t>
            </w:r>
          </w:p>
        </w:tc>
        <w:tc>
          <w:tcPr>
            <w:tcW w:w="4680" w:type="dxa"/>
            <w:vAlign w:val="center"/>
          </w:tcPr>
          <w:p w14:paraId="5AD7D74D" w14:textId="77777777" w:rsidR="009165DE" w:rsidRDefault="009165DE" w:rsidP="001D32C6">
            <w:pPr>
              <w:pStyle w:val="BodyText"/>
              <w:jc w:val="center"/>
            </w:pPr>
            <w:r>
              <w:t>Downstream of North Fork Diversion Dam</w:t>
            </w:r>
          </w:p>
        </w:tc>
        <w:tc>
          <w:tcPr>
            <w:tcW w:w="1890" w:type="dxa"/>
            <w:vAlign w:val="center"/>
          </w:tcPr>
          <w:p w14:paraId="256B9B10" w14:textId="77777777" w:rsidR="009165DE" w:rsidRPr="000B4AB5" w:rsidRDefault="009165DE" w:rsidP="001D32C6">
            <w:pPr>
              <w:pStyle w:val="BodyText"/>
              <w:jc w:val="center"/>
            </w:pPr>
            <w:r>
              <w:t>NF 32.7</w:t>
            </w:r>
          </w:p>
        </w:tc>
      </w:tr>
      <w:tr w:rsidR="009165DE" w14:paraId="0DFA64DE" w14:textId="77777777" w:rsidTr="00066C17">
        <w:tc>
          <w:tcPr>
            <w:tcW w:w="1890" w:type="dxa"/>
            <w:vAlign w:val="center"/>
          </w:tcPr>
          <w:p w14:paraId="26BC9EF8" w14:textId="77777777" w:rsidR="009165DE" w:rsidRPr="000B4AB5" w:rsidRDefault="009165DE" w:rsidP="001D32C6">
            <w:pPr>
              <w:pStyle w:val="BodyText"/>
              <w:jc w:val="center"/>
            </w:pPr>
            <w:r>
              <w:t>Beaver Creek</w:t>
            </w:r>
          </w:p>
        </w:tc>
        <w:tc>
          <w:tcPr>
            <w:tcW w:w="900" w:type="dxa"/>
            <w:vAlign w:val="center"/>
          </w:tcPr>
          <w:p w14:paraId="2D2B521B" w14:textId="77777777" w:rsidR="009165DE" w:rsidRDefault="009165DE" w:rsidP="001D32C6">
            <w:pPr>
              <w:pStyle w:val="BodyText"/>
              <w:jc w:val="center"/>
            </w:pPr>
            <w:r>
              <w:t>B-1</w:t>
            </w:r>
          </w:p>
        </w:tc>
        <w:tc>
          <w:tcPr>
            <w:tcW w:w="4680" w:type="dxa"/>
            <w:vAlign w:val="center"/>
          </w:tcPr>
          <w:p w14:paraId="71F9B09E" w14:textId="77777777" w:rsidR="009165DE" w:rsidRDefault="009165DE" w:rsidP="001D32C6">
            <w:pPr>
              <w:pStyle w:val="BodyText"/>
              <w:jc w:val="center"/>
            </w:pPr>
            <w:r>
              <w:t>Downstream of Beaver Creek Diversion Dam</w:t>
            </w:r>
          </w:p>
        </w:tc>
        <w:tc>
          <w:tcPr>
            <w:tcW w:w="1890" w:type="dxa"/>
            <w:vAlign w:val="center"/>
          </w:tcPr>
          <w:p w14:paraId="12F9A34C" w14:textId="77777777" w:rsidR="009165DE" w:rsidRPr="000B4AB5" w:rsidRDefault="009165DE" w:rsidP="001D32C6">
            <w:pPr>
              <w:pStyle w:val="BodyText"/>
              <w:jc w:val="center"/>
            </w:pPr>
            <w:r>
              <w:t>BC 3.0</w:t>
            </w:r>
          </w:p>
        </w:tc>
      </w:tr>
      <w:tr w:rsidR="009165DE" w14:paraId="41D1DB01" w14:textId="77777777" w:rsidTr="00066C17">
        <w:tc>
          <w:tcPr>
            <w:tcW w:w="1890" w:type="dxa"/>
            <w:vAlign w:val="center"/>
          </w:tcPr>
          <w:p w14:paraId="59FC4C59" w14:textId="77777777" w:rsidR="009165DE" w:rsidRDefault="009165DE" w:rsidP="001D32C6">
            <w:pPr>
              <w:pStyle w:val="BodyText"/>
              <w:jc w:val="center"/>
            </w:pPr>
            <w:r>
              <w:t>Highland Creek</w:t>
            </w:r>
          </w:p>
        </w:tc>
        <w:tc>
          <w:tcPr>
            <w:tcW w:w="900" w:type="dxa"/>
            <w:vAlign w:val="center"/>
          </w:tcPr>
          <w:p w14:paraId="3F09D8E9" w14:textId="77777777" w:rsidR="009165DE" w:rsidRDefault="009165DE" w:rsidP="001D32C6">
            <w:pPr>
              <w:pStyle w:val="BodyText"/>
              <w:jc w:val="center"/>
            </w:pPr>
            <w:r>
              <w:t>H-1</w:t>
            </w:r>
          </w:p>
        </w:tc>
        <w:tc>
          <w:tcPr>
            <w:tcW w:w="4680" w:type="dxa"/>
            <w:vAlign w:val="center"/>
          </w:tcPr>
          <w:p w14:paraId="77D32FAB" w14:textId="77777777" w:rsidR="009165DE" w:rsidRDefault="009165DE" w:rsidP="001D32C6">
            <w:pPr>
              <w:pStyle w:val="BodyText"/>
              <w:jc w:val="center"/>
            </w:pPr>
            <w:r>
              <w:t>Downstream of New Spicer Meadows Dam</w:t>
            </w:r>
          </w:p>
        </w:tc>
        <w:tc>
          <w:tcPr>
            <w:tcW w:w="1890" w:type="dxa"/>
            <w:vAlign w:val="center"/>
          </w:tcPr>
          <w:p w14:paraId="7BD8A8D5" w14:textId="77777777" w:rsidR="009165DE" w:rsidRPr="000B4AB5" w:rsidRDefault="009165DE" w:rsidP="001D32C6">
            <w:pPr>
              <w:pStyle w:val="BodyText"/>
              <w:jc w:val="center"/>
            </w:pPr>
            <w:r>
              <w:t>HC 5.5</w:t>
            </w:r>
          </w:p>
        </w:tc>
      </w:tr>
    </w:tbl>
    <w:p w14:paraId="4EADAC45" w14:textId="77777777" w:rsidR="00424CC8" w:rsidRPr="007C5512" w:rsidRDefault="00424CC8" w:rsidP="00424CC8">
      <w:pPr>
        <w:pStyle w:val="BodyText"/>
        <w:rPr>
          <w:sz w:val="16"/>
          <w:szCs w:val="16"/>
        </w:rPr>
      </w:pPr>
      <w:r>
        <w:rPr>
          <w:sz w:val="16"/>
          <w:szCs w:val="16"/>
          <w:vertAlign w:val="superscript"/>
        </w:rPr>
        <w:t>1</w:t>
      </w:r>
      <w:r>
        <w:rPr>
          <w:sz w:val="16"/>
          <w:szCs w:val="16"/>
        </w:rPr>
        <w:t xml:space="preserve"> River Miles start at New Melones Reservoir high water mark on the mainstem Stanislaus and continue as the same series into the North Fork Stanislaus.</w:t>
      </w:r>
    </w:p>
    <w:p w14:paraId="5F407826" w14:textId="77777777" w:rsidR="007840BD" w:rsidRPr="00BC67DD" w:rsidRDefault="007840BD" w:rsidP="007840BD">
      <w:pPr>
        <w:pStyle w:val="BodyText"/>
      </w:pPr>
    </w:p>
    <w:p w14:paraId="5C8EBBB6" w14:textId="0323547D" w:rsidR="002733AE" w:rsidRDefault="002B0329" w:rsidP="00F238E0">
      <w:pPr>
        <w:pStyle w:val="BodyText"/>
        <w:rPr>
          <w:b/>
        </w:rPr>
      </w:pPr>
      <w:r w:rsidRPr="00BC67DD">
        <w:rPr>
          <w:b/>
        </w:rPr>
        <w:t xml:space="preserve">STUDY METHODS </w:t>
      </w:r>
    </w:p>
    <w:p w14:paraId="1107590D" w14:textId="77777777" w:rsidR="00774E21" w:rsidRPr="005E18BA" w:rsidRDefault="00774E21" w:rsidP="00F238E0">
      <w:pPr>
        <w:pStyle w:val="BodyText"/>
        <w:rPr>
          <w:b/>
          <w:color w:val="000000" w:themeColor="text1"/>
        </w:rPr>
      </w:pPr>
    </w:p>
    <w:p w14:paraId="5509510E" w14:textId="2636DA3A" w:rsidR="00D62A5A" w:rsidRDefault="00865BDF" w:rsidP="00D62A5A">
      <w:pPr>
        <w:pStyle w:val="BodyText"/>
        <w:rPr>
          <w:b/>
          <w:i/>
        </w:rPr>
      </w:pPr>
      <w:r w:rsidRPr="00865BDF">
        <w:rPr>
          <w:b/>
          <w:i/>
        </w:rPr>
        <w:t>Field Methods</w:t>
      </w:r>
    </w:p>
    <w:p w14:paraId="537AEC74" w14:textId="77777777" w:rsidR="00774E21" w:rsidRDefault="00774E21" w:rsidP="00D62A5A">
      <w:pPr>
        <w:pStyle w:val="BodyText"/>
        <w:rPr>
          <w:b/>
          <w:i/>
        </w:rPr>
      </w:pPr>
    </w:p>
    <w:p w14:paraId="153C89A3" w14:textId="6386EE30" w:rsidR="00BD66B2" w:rsidRPr="00473BB6" w:rsidRDefault="00980E41" w:rsidP="005B7FE0">
      <w:pPr>
        <w:jc w:val="both"/>
        <w:rPr>
          <w:rFonts w:ascii="Times New Roman" w:hAnsi="Times New Roman" w:cs="Times New Roman"/>
          <w:sz w:val="24"/>
          <w:szCs w:val="24"/>
        </w:rPr>
      </w:pPr>
      <w:r w:rsidRPr="00473BB6">
        <w:rPr>
          <w:rFonts w:ascii="Times New Roman" w:hAnsi="Times New Roman" w:cs="Times New Roman"/>
          <w:sz w:val="24"/>
          <w:szCs w:val="24"/>
        </w:rPr>
        <w:t xml:space="preserve">CCWD will </w:t>
      </w:r>
      <w:r w:rsidR="00DE14F3" w:rsidRPr="00473BB6">
        <w:rPr>
          <w:rFonts w:ascii="Times New Roman" w:hAnsi="Times New Roman" w:cs="Times New Roman"/>
          <w:sz w:val="24"/>
          <w:szCs w:val="24"/>
        </w:rPr>
        <w:t xml:space="preserve">use SWAMP methods for </w:t>
      </w:r>
      <w:r w:rsidR="00114B08" w:rsidRPr="00473BB6">
        <w:rPr>
          <w:rFonts w:ascii="Times New Roman" w:hAnsi="Times New Roman" w:cs="Times New Roman"/>
          <w:sz w:val="24"/>
          <w:szCs w:val="24"/>
        </w:rPr>
        <w:t>c</w:t>
      </w:r>
      <w:r w:rsidR="00DE14F3" w:rsidRPr="00473BB6">
        <w:rPr>
          <w:rFonts w:ascii="Times New Roman" w:hAnsi="Times New Roman" w:cs="Times New Roman"/>
          <w:sz w:val="24"/>
          <w:szCs w:val="24"/>
        </w:rPr>
        <w:t xml:space="preserve">onsistency of </w:t>
      </w:r>
      <w:r w:rsidR="00114B08" w:rsidRPr="00473BB6">
        <w:rPr>
          <w:rFonts w:ascii="Times New Roman" w:hAnsi="Times New Roman" w:cs="Times New Roman"/>
          <w:sz w:val="24"/>
          <w:szCs w:val="24"/>
        </w:rPr>
        <w:t>m</w:t>
      </w:r>
      <w:r w:rsidR="00DE14F3" w:rsidRPr="00473BB6">
        <w:rPr>
          <w:rFonts w:ascii="Times New Roman" w:hAnsi="Times New Roman" w:cs="Times New Roman"/>
          <w:sz w:val="24"/>
          <w:szCs w:val="24"/>
        </w:rPr>
        <w:t xml:space="preserve">ethodology with </w:t>
      </w:r>
      <w:r w:rsidR="00114B08" w:rsidRPr="00473BB6">
        <w:rPr>
          <w:rFonts w:ascii="Times New Roman" w:hAnsi="Times New Roman" w:cs="Times New Roman"/>
          <w:sz w:val="24"/>
          <w:szCs w:val="24"/>
        </w:rPr>
        <w:t>g</w:t>
      </w:r>
      <w:r w:rsidR="00DE14F3" w:rsidRPr="00473BB6">
        <w:rPr>
          <w:rFonts w:ascii="Times New Roman" w:hAnsi="Times New Roman" w:cs="Times New Roman"/>
          <w:sz w:val="24"/>
          <w:szCs w:val="24"/>
        </w:rPr>
        <w:t xml:space="preserve">enerally </w:t>
      </w:r>
      <w:r w:rsidR="00114B08" w:rsidRPr="00473BB6">
        <w:rPr>
          <w:rFonts w:ascii="Times New Roman" w:hAnsi="Times New Roman" w:cs="Times New Roman"/>
          <w:sz w:val="24"/>
          <w:szCs w:val="24"/>
        </w:rPr>
        <w:t>a</w:t>
      </w:r>
      <w:r w:rsidR="00DE14F3" w:rsidRPr="00473BB6">
        <w:rPr>
          <w:rFonts w:ascii="Times New Roman" w:hAnsi="Times New Roman" w:cs="Times New Roman"/>
          <w:sz w:val="24"/>
          <w:szCs w:val="24"/>
        </w:rPr>
        <w:t xml:space="preserve">ccepted </w:t>
      </w:r>
      <w:r w:rsidR="00114B08" w:rsidRPr="00473BB6">
        <w:rPr>
          <w:rFonts w:ascii="Times New Roman" w:hAnsi="Times New Roman" w:cs="Times New Roman"/>
          <w:sz w:val="24"/>
          <w:szCs w:val="24"/>
        </w:rPr>
        <w:t>s</w:t>
      </w:r>
      <w:r w:rsidR="00DE14F3" w:rsidRPr="00473BB6">
        <w:rPr>
          <w:rFonts w:ascii="Times New Roman" w:hAnsi="Times New Roman" w:cs="Times New Roman"/>
          <w:sz w:val="24"/>
          <w:szCs w:val="24"/>
        </w:rPr>
        <w:t xml:space="preserve">cientific </w:t>
      </w:r>
      <w:r w:rsidR="00114B08" w:rsidRPr="00473BB6">
        <w:rPr>
          <w:rFonts w:ascii="Times New Roman" w:hAnsi="Times New Roman" w:cs="Times New Roman"/>
          <w:sz w:val="24"/>
          <w:szCs w:val="24"/>
        </w:rPr>
        <w:t>p</w:t>
      </w:r>
      <w:r w:rsidR="00DE14F3" w:rsidRPr="00473BB6">
        <w:rPr>
          <w:rFonts w:ascii="Times New Roman" w:hAnsi="Times New Roman" w:cs="Times New Roman"/>
          <w:sz w:val="24"/>
          <w:szCs w:val="24"/>
        </w:rPr>
        <w:t>ractices.</w:t>
      </w:r>
      <w:r w:rsidR="00114B08" w:rsidRPr="00473BB6">
        <w:rPr>
          <w:rFonts w:ascii="Times New Roman" w:hAnsi="Times New Roman" w:cs="Times New Roman"/>
          <w:sz w:val="24"/>
          <w:szCs w:val="24"/>
        </w:rPr>
        <w:t xml:space="preserve"> </w:t>
      </w:r>
      <w:r w:rsidR="002628FF" w:rsidRPr="00473BB6">
        <w:rPr>
          <w:rFonts w:ascii="Times New Roman" w:hAnsi="Times New Roman" w:cs="Times New Roman"/>
          <w:bCs/>
          <w:iCs/>
          <w:sz w:val="24"/>
          <w:szCs w:val="24"/>
        </w:rPr>
        <w:t>This study is conditional on measures contained within the California Department of Fish and Wildlife (CDFW) scientific collecting permit, which will be obtained prior to sampling. Study methods described below that are unsupported by permits may not be implemented.</w:t>
      </w:r>
    </w:p>
    <w:p w14:paraId="1828318E" w14:textId="1F7460BA" w:rsidR="00BD66B2" w:rsidRPr="00980E41" w:rsidRDefault="00BD66B2" w:rsidP="00011A20">
      <w:pPr>
        <w:spacing w:after="0"/>
        <w:rPr>
          <w:rFonts w:ascii="Times New Roman" w:hAnsi="Times New Roman" w:cs="Times New Roman"/>
          <w:sz w:val="24"/>
          <w:szCs w:val="24"/>
          <w:u w:val="single"/>
        </w:rPr>
      </w:pPr>
      <w:r w:rsidRPr="00980E41">
        <w:rPr>
          <w:rFonts w:ascii="Times New Roman" w:hAnsi="Times New Roman" w:cs="Times New Roman"/>
          <w:sz w:val="24"/>
          <w:szCs w:val="24"/>
          <w:u w:val="single"/>
        </w:rPr>
        <w:t>Reach Set Up</w:t>
      </w:r>
    </w:p>
    <w:p w14:paraId="4C7BBA18" w14:textId="77777777" w:rsidR="00774E21" w:rsidRPr="00980E41" w:rsidRDefault="00774E21" w:rsidP="00011A20">
      <w:pPr>
        <w:spacing w:after="0"/>
        <w:rPr>
          <w:rFonts w:ascii="Times New Roman" w:hAnsi="Times New Roman" w:cs="Times New Roman"/>
          <w:sz w:val="24"/>
          <w:szCs w:val="24"/>
          <w:u w:val="single"/>
        </w:rPr>
      </w:pPr>
    </w:p>
    <w:p w14:paraId="344B00A6" w14:textId="138909DB" w:rsidR="00BD66B2" w:rsidRDefault="00BD66B2" w:rsidP="005B7FE0">
      <w:pPr>
        <w:jc w:val="both"/>
        <w:rPr>
          <w:rFonts w:ascii="Times New Roman" w:hAnsi="Times New Roman" w:cs="Times New Roman"/>
          <w:sz w:val="24"/>
          <w:szCs w:val="24"/>
        </w:rPr>
      </w:pPr>
      <w:r w:rsidRPr="00980E41">
        <w:rPr>
          <w:rFonts w:ascii="Times New Roman" w:hAnsi="Times New Roman" w:cs="Times New Roman"/>
          <w:sz w:val="24"/>
          <w:szCs w:val="24"/>
        </w:rPr>
        <w:t>Sampling methods will conform to the standard reach wide benthos (RWB) methods for documenting and describing BMI assemblages and physical habitat described by the SWRCB’s SWAMP in 20</w:t>
      </w:r>
      <w:r w:rsidR="00570A3D">
        <w:rPr>
          <w:rFonts w:ascii="Times New Roman" w:hAnsi="Times New Roman" w:cs="Times New Roman"/>
          <w:sz w:val="24"/>
          <w:szCs w:val="24"/>
        </w:rPr>
        <w:t>25</w:t>
      </w:r>
      <w:r w:rsidRPr="00980E41">
        <w:rPr>
          <w:rFonts w:ascii="Times New Roman" w:hAnsi="Times New Roman" w:cs="Times New Roman"/>
          <w:sz w:val="24"/>
          <w:szCs w:val="24"/>
        </w:rPr>
        <w:t xml:space="preserve"> (Ode et al. 20</w:t>
      </w:r>
      <w:r w:rsidR="003C0601">
        <w:rPr>
          <w:rFonts w:ascii="Times New Roman" w:hAnsi="Times New Roman" w:cs="Times New Roman"/>
          <w:sz w:val="24"/>
          <w:szCs w:val="24"/>
        </w:rPr>
        <w:t>25</w:t>
      </w:r>
      <w:r w:rsidRPr="00980E41">
        <w:rPr>
          <w:rFonts w:ascii="Times New Roman" w:hAnsi="Times New Roman" w:cs="Times New Roman"/>
          <w:sz w:val="24"/>
          <w:szCs w:val="24"/>
        </w:rPr>
        <w:t>)</w:t>
      </w:r>
      <w:r w:rsidR="00BB307B" w:rsidRPr="00980E41">
        <w:rPr>
          <w:rFonts w:ascii="Times New Roman" w:hAnsi="Times New Roman" w:cs="Times New Roman"/>
          <w:sz w:val="24"/>
          <w:szCs w:val="24"/>
        </w:rPr>
        <w:t xml:space="preserve">. </w:t>
      </w:r>
      <w:r w:rsidRPr="00980E41">
        <w:rPr>
          <w:rFonts w:ascii="Times New Roman" w:hAnsi="Times New Roman" w:cs="Times New Roman"/>
          <w:sz w:val="24"/>
          <w:szCs w:val="24"/>
        </w:rPr>
        <w:t>If the site’s average wetted width is ≤ 10 meters (m), the reach will be 150 m in length and 250 m if the width is greater than 10</w:t>
      </w:r>
      <w:r w:rsidR="00BB307B" w:rsidRPr="00980E41">
        <w:rPr>
          <w:rFonts w:ascii="Times New Roman" w:hAnsi="Times New Roman" w:cs="Times New Roman"/>
          <w:sz w:val="24"/>
          <w:szCs w:val="24"/>
        </w:rPr>
        <w:t xml:space="preserve">m. </w:t>
      </w:r>
      <w:r w:rsidRPr="00980E41">
        <w:rPr>
          <w:rFonts w:ascii="Times New Roman" w:hAnsi="Times New Roman" w:cs="Times New Roman"/>
          <w:sz w:val="24"/>
          <w:szCs w:val="24"/>
        </w:rPr>
        <w:t>The standard sampling layout consists of 11 “main” transects (A-K) interspersed with 10 “inter-transects”, all of which are arranged perpendicularly to the primary direction of stream flow (usually the thalweg), and placed at equal distances from one to the next. The first flag should be installed at water’s edge on one bank at the downstream limit of the sampling reach to indicate the first main transect (“A”). The positions of the remaining transects and inter-transects are then established by heading upstream along the bank and using the transect tape or a segment of rope of appropriate length to measure off successive segments of 7.5 m (if sampling reach is 150 m), or 12.5 m (if it is 250 m).</w:t>
      </w:r>
    </w:p>
    <w:p w14:paraId="2072393C" w14:textId="77777777" w:rsidR="005B7FE0" w:rsidRDefault="005B7FE0" w:rsidP="005B7FE0">
      <w:pPr>
        <w:jc w:val="both"/>
        <w:rPr>
          <w:rFonts w:ascii="Times New Roman" w:hAnsi="Times New Roman" w:cs="Times New Roman"/>
          <w:sz w:val="24"/>
          <w:szCs w:val="24"/>
        </w:rPr>
      </w:pPr>
    </w:p>
    <w:p w14:paraId="001F074E" w14:textId="77777777" w:rsidR="005B7FE0" w:rsidRPr="00980E41" w:rsidRDefault="005B7FE0" w:rsidP="005B7FE0">
      <w:pPr>
        <w:jc w:val="both"/>
        <w:rPr>
          <w:rFonts w:ascii="Times New Roman" w:hAnsi="Times New Roman" w:cs="Times New Roman"/>
          <w:sz w:val="24"/>
          <w:szCs w:val="24"/>
        </w:rPr>
      </w:pPr>
    </w:p>
    <w:p w14:paraId="7F03D216" w14:textId="0148E27F" w:rsidR="00BD66B2" w:rsidRPr="00011A20" w:rsidRDefault="00BD66B2" w:rsidP="00011A20">
      <w:pPr>
        <w:spacing w:after="0" w:line="240" w:lineRule="auto"/>
        <w:rPr>
          <w:rFonts w:ascii="Times New Roman" w:hAnsi="Times New Roman" w:cs="Times New Roman"/>
          <w:sz w:val="24"/>
          <w:szCs w:val="24"/>
          <w:u w:val="single"/>
        </w:rPr>
      </w:pPr>
      <w:r w:rsidRPr="00980E41">
        <w:rPr>
          <w:rFonts w:ascii="Times New Roman" w:hAnsi="Times New Roman" w:cs="Times New Roman"/>
          <w:sz w:val="24"/>
          <w:szCs w:val="24"/>
          <w:u w:val="single"/>
        </w:rPr>
        <w:lastRenderedPageBreak/>
        <w:t>Physical Habitat and Water Chemistry</w:t>
      </w:r>
    </w:p>
    <w:p w14:paraId="2BCE3D1F" w14:textId="77777777" w:rsidR="00BF79E3" w:rsidRPr="00011A20" w:rsidRDefault="00BF79E3" w:rsidP="00011A20">
      <w:pPr>
        <w:spacing w:after="0" w:line="240" w:lineRule="auto"/>
        <w:rPr>
          <w:rFonts w:ascii="Times New Roman" w:hAnsi="Times New Roman" w:cs="Times New Roman"/>
          <w:sz w:val="24"/>
          <w:szCs w:val="24"/>
          <w:u w:val="single"/>
        </w:rPr>
      </w:pPr>
    </w:p>
    <w:p w14:paraId="123591D0" w14:textId="68CE914B" w:rsidR="00BD66B2" w:rsidRPr="00980E41" w:rsidRDefault="00BD66B2" w:rsidP="005B7FE0">
      <w:pPr>
        <w:jc w:val="both"/>
        <w:rPr>
          <w:rFonts w:ascii="Times New Roman" w:hAnsi="Times New Roman" w:cs="Times New Roman"/>
          <w:sz w:val="24"/>
          <w:szCs w:val="24"/>
        </w:rPr>
      </w:pPr>
      <w:r w:rsidRPr="00980E41">
        <w:rPr>
          <w:rFonts w:ascii="Times New Roman" w:hAnsi="Times New Roman" w:cs="Times New Roman"/>
          <w:sz w:val="24"/>
          <w:szCs w:val="24"/>
        </w:rPr>
        <w:t>Physical habitat and water quality will be characterized at each site</w:t>
      </w:r>
      <w:r w:rsidR="00BB307B" w:rsidRPr="00980E41">
        <w:rPr>
          <w:rFonts w:ascii="Times New Roman" w:hAnsi="Times New Roman" w:cs="Times New Roman"/>
          <w:sz w:val="24"/>
          <w:szCs w:val="24"/>
        </w:rPr>
        <w:t xml:space="preserve">. </w:t>
      </w:r>
      <w:r w:rsidRPr="00980E41">
        <w:rPr>
          <w:rFonts w:ascii="Times New Roman" w:hAnsi="Times New Roman" w:cs="Times New Roman"/>
          <w:sz w:val="24"/>
          <w:szCs w:val="24"/>
        </w:rPr>
        <w:t>The habitat scoring criteria outlined by the SWAMP provides an effective measure of the physical integrity of a stream</w:t>
      </w:r>
      <w:r w:rsidR="00BB307B" w:rsidRPr="00980E41">
        <w:rPr>
          <w:rFonts w:ascii="Times New Roman" w:hAnsi="Times New Roman" w:cs="Times New Roman"/>
          <w:sz w:val="24"/>
          <w:szCs w:val="24"/>
        </w:rPr>
        <w:t xml:space="preserve">. </w:t>
      </w:r>
      <w:r w:rsidRPr="00980E41">
        <w:rPr>
          <w:rFonts w:ascii="Times New Roman" w:hAnsi="Times New Roman" w:cs="Times New Roman"/>
          <w:sz w:val="24"/>
          <w:szCs w:val="24"/>
        </w:rPr>
        <w:t>The following list of quantitative measures of chemical and physical/habitat characteristics will be collected at each site:</w:t>
      </w:r>
    </w:p>
    <w:p w14:paraId="2C279029" w14:textId="77777777" w:rsidR="00BD66B2" w:rsidRPr="00980E41" w:rsidRDefault="00BD66B2" w:rsidP="00080AA1">
      <w:pPr>
        <w:pStyle w:val="ListParagraph"/>
        <w:numPr>
          <w:ilvl w:val="0"/>
          <w:numId w:val="14"/>
        </w:numPr>
        <w:rPr>
          <w:rFonts w:ascii="Times New Roman" w:hAnsi="Times New Roman" w:cs="Times New Roman"/>
          <w:sz w:val="24"/>
          <w:szCs w:val="24"/>
        </w:rPr>
      </w:pPr>
      <w:r w:rsidRPr="00980E41">
        <w:rPr>
          <w:rFonts w:ascii="Times New Roman" w:hAnsi="Times New Roman" w:cs="Times New Roman"/>
          <w:sz w:val="24"/>
          <w:szCs w:val="24"/>
        </w:rPr>
        <w:t>Reach-wide Parameters</w:t>
      </w:r>
    </w:p>
    <w:p w14:paraId="04D24632"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GPS coordinates will be recorded at the top and bottom of the site</w:t>
      </w:r>
    </w:p>
    <w:p w14:paraId="11DBA2B7" w14:textId="1D8D4896"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Water temperature, specific conductance, pH, and dissolved oxygen will be measured using approved standardized procedures and instruments</w:t>
      </w:r>
    </w:p>
    <w:p w14:paraId="31FE02F3"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Total reach length and gradient (percent slope) as well as average width and depth will be recorded</w:t>
      </w:r>
    </w:p>
    <w:p w14:paraId="78C3EE27"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Take photographs at the top, middle and bottom of the reach</w:t>
      </w:r>
    </w:p>
    <w:p w14:paraId="0F94521F"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A flow measurement will be taken within the reach</w:t>
      </w:r>
    </w:p>
    <w:p w14:paraId="481F1DCB" w14:textId="77777777" w:rsidR="00BD66B2" w:rsidRPr="00980E41" w:rsidRDefault="00BD66B2" w:rsidP="00080AA1">
      <w:pPr>
        <w:pStyle w:val="ListParagraph"/>
        <w:numPr>
          <w:ilvl w:val="0"/>
          <w:numId w:val="14"/>
        </w:numPr>
        <w:rPr>
          <w:rFonts w:ascii="Times New Roman" w:hAnsi="Times New Roman" w:cs="Times New Roman"/>
          <w:sz w:val="24"/>
          <w:szCs w:val="24"/>
        </w:rPr>
      </w:pPr>
      <w:r w:rsidRPr="00980E41">
        <w:rPr>
          <w:rFonts w:ascii="Times New Roman" w:hAnsi="Times New Roman" w:cs="Times New Roman"/>
          <w:sz w:val="24"/>
          <w:szCs w:val="24"/>
        </w:rPr>
        <w:t>Transect-specific Parameters</w:t>
      </w:r>
    </w:p>
    <w:p w14:paraId="6CC6C6DD"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The wetted and bankfull widths of each transect will be taken.</w:t>
      </w:r>
    </w:p>
    <w:p w14:paraId="20C80F7D" w14:textId="6DDE4386"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 xml:space="preserve">Substrate size, </w:t>
      </w:r>
      <w:r w:rsidR="00BB307B" w:rsidRPr="00980E41">
        <w:rPr>
          <w:rFonts w:ascii="Times New Roman" w:hAnsi="Times New Roman" w:cs="Times New Roman"/>
          <w:sz w:val="24"/>
          <w:szCs w:val="24"/>
        </w:rPr>
        <w:t>depth,</w:t>
      </w:r>
      <w:r w:rsidRPr="00980E41">
        <w:rPr>
          <w:rFonts w:ascii="Times New Roman" w:hAnsi="Times New Roman" w:cs="Times New Roman"/>
          <w:sz w:val="24"/>
          <w:szCs w:val="24"/>
        </w:rPr>
        <w:t xml:space="preserve"> and coarse particulate matter will be recorded at five locations along each transect.</w:t>
      </w:r>
    </w:p>
    <w:p w14:paraId="3606E3FC"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Record cobble embeddedness for each cobble identified along the transects. If 25 cobbles are not recorded, supplement the data by collecting “random” cobbles within the reach.</w:t>
      </w:r>
    </w:p>
    <w:p w14:paraId="41650F84" w14:textId="77777777"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Algal and macrophyte cover will be recorded at each of the sampling points.</w:t>
      </w:r>
    </w:p>
    <w:p w14:paraId="5D11140B" w14:textId="428386ED" w:rsidR="00BD66B2" w:rsidRPr="00980E41" w:rsidRDefault="00BD66B2" w:rsidP="00080AA1">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 xml:space="preserve">Bank stability, riparian vegetation, human </w:t>
      </w:r>
      <w:r w:rsidR="00BB307B" w:rsidRPr="00980E41">
        <w:rPr>
          <w:rFonts w:ascii="Times New Roman" w:hAnsi="Times New Roman" w:cs="Times New Roman"/>
          <w:sz w:val="24"/>
          <w:szCs w:val="24"/>
        </w:rPr>
        <w:t>influences,</w:t>
      </w:r>
      <w:r w:rsidRPr="00980E41">
        <w:rPr>
          <w:rFonts w:ascii="Times New Roman" w:hAnsi="Times New Roman" w:cs="Times New Roman"/>
          <w:sz w:val="24"/>
          <w:szCs w:val="24"/>
        </w:rPr>
        <w:t xml:space="preserve"> and instream habitat complexity will be recorded.</w:t>
      </w:r>
    </w:p>
    <w:p w14:paraId="304C9C5B" w14:textId="0DBBF61F" w:rsidR="00BD66B2" w:rsidRPr="004C114A" w:rsidRDefault="00BD66B2" w:rsidP="001E3526">
      <w:pPr>
        <w:pStyle w:val="ListParagraph"/>
        <w:numPr>
          <w:ilvl w:val="1"/>
          <w:numId w:val="14"/>
        </w:numPr>
        <w:rPr>
          <w:rFonts w:ascii="Times New Roman" w:hAnsi="Times New Roman" w:cs="Times New Roman"/>
          <w:sz w:val="24"/>
          <w:szCs w:val="24"/>
        </w:rPr>
      </w:pPr>
      <w:r w:rsidRPr="00980E41">
        <w:rPr>
          <w:rFonts w:ascii="Times New Roman" w:hAnsi="Times New Roman" w:cs="Times New Roman"/>
          <w:sz w:val="24"/>
          <w:szCs w:val="24"/>
        </w:rPr>
        <w:t>Record stream shading using a densiometer</w:t>
      </w:r>
      <w:r w:rsidR="004C114A">
        <w:rPr>
          <w:rFonts w:ascii="Times New Roman" w:hAnsi="Times New Roman" w:cs="Times New Roman"/>
          <w:sz w:val="24"/>
          <w:szCs w:val="24"/>
        </w:rPr>
        <w:t>.</w:t>
      </w:r>
    </w:p>
    <w:p w14:paraId="3F3E6B9C" w14:textId="59C504B4" w:rsidR="00BD66B2" w:rsidRPr="00980E41" w:rsidRDefault="00BD66B2" w:rsidP="00B824B8">
      <w:pPr>
        <w:spacing w:after="0"/>
        <w:rPr>
          <w:rFonts w:ascii="Times New Roman" w:hAnsi="Times New Roman" w:cs="Times New Roman"/>
          <w:sz w:val="24"/>
          <w:szCs w:val="24"/>
          <w:u w:val="single"/>
        </w:rPr>
      </w:pPr>
      <w:r w:rsidRPr="00980E41">
        <w:rPr>
          <w:rFonts w:ascii="Times New Roman" w:hAnsi="Times New Roman" w:cs="Times New Roman"/>
          <w:sz w:val="24"/>
          <w:szCs w:val="24"/>
          <w:u w:val="single"/>
        </w:rPr>
        <w:t>BMI Field Collection</w:t>
      </w:r>
    </w:p>
    <w:p w14:paraId="5807B810" w14:textId="77777777" w:rsidR="00BF79E3" w:rsidRPr="00980E41" w:rsidRDefault="00BF79E3" w:rsidP="00B824B8">
      <w:pPr>
        <w:spacing w:after="0"/>
        <w:rPr>
          <w:rFonts w:ascii="Times New Roman" w:hAnsi="Times New Roman" w:cs="Times New Roman"/>
          <w:sz w:val="24"/>
          <w:szCs w:val="24"/>
          <w:u w:val="single"/>
        </w:rPr>
      </w:pPr>
    </w:p>
    <w:p w14:paraId="0C011609" w14:textId="4AA7CB3B" w:rsidR="005E18BA" w:rsidRDefault="00BD66B2" w:rsidP="005B7FE0">
      <w:pPr>
        <w:jc w:val="both"/>
        <w:rPr>
          <w:rFonts w:ascii="Times New Roman" w:hAnsi="Times New Roman" w:cs="Times New Roman"/>
          <w:sz w:val="24"/>
          <w:szCs w:val="24"/>
        </w:rPr>
      </w:pPr>
      <w:r w:rsidRPr="00980E41">
        <w:rPr>
          <w:rFonts w:ascii="Times New Roman" w:hAnsi="Times New Roman" w:cs="Times New Roman"/>
          <w:sz w:val="24"/>
          <w:szCs w:val="24"/>
        </w:rPr>
        <w:t>Samples will be collected at the 11 “main” transects by rubbing cobble and boulder substrates and disturbing finer substrate upstream of a D-frame kicknet fitted with a 0.02-inch (in.) diameter mesh net</w:t>
      </w:r>
      <w:r w:rsidR="00BB307B" w:rsidRPr="00980E41">
        <w:rPr>
          <w:rFonts w:ascii="Times New Roman" w:hAnsi="Times New Roman" w:cs="Times New Roman"/>
          <w:sz w:val="24"/>
          <w:szCs w:val="24"/>
        </w:rPr>
        <w:t xml:space="preserve">. </w:t>
      </w:r>
      <w:r w:rsidRPr="00980E41">
        <w:rPr>
          <w:rFonts w:ascii="Times New Roman" w:hAnsi="Times New Roman" w:cs="Times New Roman"/>
          <w:sz w:val="24"/>
          <w:szCs w:val="24"/>
        </w:rPr>
        <w:t xml:space="preserve">For the RWB method, the sub-sampling position alternates between left, </w:t>
      </w:r>
      <w:r w:rsidR="00BB307B" w:rsidRPr="00980E41">
        <w:rPr>
          <w:rFonts w:ascii="Times New Roman" w:hAnsi="Times New Roman" w:cs="Times New Roman"/>
          <w:sz w:val="24"/>
          <w:szCs w:val="24"/>
        </w:rPr>
        <w:t>center,</w:t>
      </w:r>
      <w:r w:rsidRPr="00980E41">
        <w:rPr>
          <w:rFonts w:ascii="Times New Roman" w:hAnsi="Times New Roman" w:cs="Times New Roman"/>
          <w:sz w:val="24"/>
          <w:szCs w:val="24"/>
        </w:rPr>
        <w:t xml:space="preserve"> and right portions of the main transects, as one proceeds upstream from one transect to the next. These sampling locations are defined as the points at 25% (“left”), 50% (“center”) and 75% (“right”) across the wetted width in most systems. The subsamples will be combined in a jar, preserved with 95</w:t>
      </w:r>
      <w:r w:rsidR="28E933ED" w:rsidRPr="63940522">
        <w:rPr>
          <w:rFonts w:ascii="Times New Roman" w:hAnsi="Times New Roman" w:cs="Times New Roman"/>
          <w:sz w:val="24"/>
          <w:szCs w:val="24"/>
        </w:rPr>
        <w:t>%</w:t>
      </w:r>
      <w:r w:rsidRPr="00980E41">
        <w:rPr>
          <w:rFonts w:ascii="Times New Roman" w:hAnsi="Times New Roman" w:cs="Times New Roman"/>
          <w:sz w:val="24"/>
          <w:szCs w:val="24"/>
        </w:rPr>
        <w:t xml:space="preserve"> </w:t>
      </w:r>
      <w:r w:rsidR="00447444" w:rsidRPr="00980E41">
        <w:rPr>
          <w:rFonts w:ascii="Times New Roman" w:hAnsi="Times New Roman" w:cs="Times New Roman"/>
          <w:sz w:val="24"/>
          <w:szCs w:val="24"/>
        </w:rPr>
        <w:t>ethanol,</w:t>
      </w:r>
      <w:r w:rsidRPr="00980E41">
        <w:rPr>
          <w:rFonts w:ascii="Times New Roman" w:hAnsi="Times New Roman" w:cs="Times New Roman"/>
          <w:sz w:val="24"/>
          <w:szCs w:val="24"/>
        </w:rPr>
        <w:t xml:space="preserve"> and labeled to form a single composite sample for that study site</w:t>
      </w:r>
      <w:r w:rsidR="005E18BA">
        <w:rPr>
          <w:rFonts w:ascii="Times New Roman" w:hAnsi="Times New Roman" w:cs="Times New Roman"/>
          <w:sz w:val="24"/>
          <w:szCs w:val="24"/>
        </w:rPr>
        <w:t>.</w:t>
      </w:r>
    </w:p>
    <w:p w14:paraId="3DD2A1F4" w14:textId="517CA8F8" w:rsidR="009B0E3B" w:rsidRPr="00980E41" w:rsidRDefault="00BD66B2" w:rsidP="00B824B8">
      <w:pPr>
        <w:spacing w:after="0" w:line="240" w:lineRule="auto"/>
        <w:rPr>
          <w:rFonts w:ascii="Times New Roman" w:hAnsi="Times New Roman" w:cs="Times New Roman"/>
          <w:sz w:val="24"/>
          <w:szCs w:val="24"/>
          <w:u w:val="single"/>
        </w:rPr>
      </w:pPr>
      <w:r w:rsidRPr="00980E41">
        <w:rPr>
          <w:rFonts w:ascii="Times New Roman" w:hAnsi="Times New Roman" w:cs="Times New Roman"/>
          <w:sz w:val="24"/>
          <w:szCs w:val="24"/>
          <w:u w:val="single"/>
        </w:rPr>
        <w:t>BMI Laboratory Process</w:t>
      </w:r>
    </w:p>
    <w:p w14:paraId="315421E4" w14:textId="4F67CD42" w:rsidR="00971A2C" w:rsidRDefault="00D61F85" w:rsidP="00B01208">
      <w:pPr>
        <w:jc w:val="both"/>
        <w:rPr>
          <w:rFonts w:ascii="Times New Roman" w:hAnsi="Times New Roman" w:cs="Times New Roman"/>
          <w:sz w:val="24"/>
          <w:szCs w:val="24"/>
        </w:rPr>
      </w:pPr>
      <w:r>
        <w:rPr>
          <w:rFonts w:ascii="Times New Roman" w:hAnsi="Times New Roman" w:cs="Times New Roman"/>
          <w:sz w:val="24"/>
          <w:szCs w:val="24"/>
        </w:rPr>
        <w:br/>
      </w:r>
      <w:r w:rsidR="007B42F8" w:rsidRPr="007B42F8">
        <w:rPr>
          <w:rFonts w:ascii="Times New Roman" w:hAnsi="Times New Roman" w:cs="Times New Roman"/>
          <w:sz w:val="24"/>
          <w:szCs w:val="24"/>
        </w:rPr>
        <w:t>BMI samples will be processed by a SWAMP certified lab per the methods outline</w:t>
      </w:r>
      <w:r w:rsidR="007B42F8">
        <w:rPr>
          <w:rFonts w:ascii="Times New Roman" w:hAnsi="Times New Roman" w:cs="Times New Roman"/>
          <w:sz w:val="24"/>
          <w:szCs w:val="24"/>
        </w:rPr>
        <w:t>d</w:t>
      </w:r>
      <w:r w:rsidR="007B42F8" w:rsidRPr="007B42F8">
        <w:rPr>
          <w:rFonts w:ascii="Times New Roman" w:hAnsi="Times New Roman" w:cs="Times New Roman"/>
          <w:sz w:val="24"/>
          <w:szCs w:val="24"/>
        </w:rPr>
        <w:t xml:space="preserve"> in the protocol (Ode et al. 2025</w:t>
      </w:r>
      <w:r w:rsidR="00B01208">
        <w:rPr>
          <w:rFonts w:ascii="Times New Roman" w:hAnsi="Times New Roman" w:cs="Times New Roman"/>
          <w:sz w:val="24"/>
          <w:szCs w:val="24"/>
        </w:rPr>
        <w:t>).</w:t>
      </w:r>
    </w:p>
    <w:p w14:paraId="77F7B5F5" w14:textId="23517EA0" w:rsidR="00BD66B2" w:rsidRPr="00980E41" w:rsidRDefault="00BD66B2" w:rsidP="00B01208">
      <w:pPr>
        <w:jc w:val="both"/>
        <w:rPr>
          <w:rFonts w:ascii="Times New Roman" w:hAnsi="Times New Roman" w:cs="Times New Roman"/>
          <w:sz w:val="24"/>
          <w:szCs w:val="24"/>
        </w:rPr>
      </w:pPr>
      <w:r w:rsidRPr="00980E41">
        <w:rPr>
          <w:rFonts w:ascii="Times New Roman" w:hAnsi="Times New Roman" w:cs="Times New Roman"/>
          <w:sz w:val="24"/>
          <w:szCs w:val="24"/>
        </w:rPr>
        <w:lastRenderedPageBreak/>
        <w:t xml:space="preserve">Each composite sample will be rinsed in a standard no. 35 sieve (0.5 mm) and transferred to a tray with </w:t>
      </w:r>
      <w:r w:rsidR="000A09BC">
        <w:rPr>
          <w:rFonts w:ascii="Times New Roman" w:hAnsi="Times New Roman" w:cs="Times New Roman"/>
          <w:sz w:val="24"/>
          <w:szCs w:val="24"/>
        </w:rPr>
        <w:t>thirty</w:t>
      </w:r>
      <w:r w:rsidRPr="00980E41">
        <w:rPr>
          <w:rFonts w:ascii="Times New Roman" w:hAnsi="Times New Roman" w:cs="Times New Roman"/>
          <w:sz w:val="24"/>
          <w:szCs w:val="24"/>
        </w:rPr>
        <w:t xml:space="preserve">, </w:t>
      </w:r>
      <w:r w:rsidR="000A09BC" w:rsidRPr="000A09BC">
        <w:rPr>
          <w:rFonts w:ascii="Times New Roman" w:hAnsi="Times New Roman" w:cs="Times New Roman"/>
          <w:sz w:val="24"/>
          <w:szCs w:val="24"/>
        </w:rPr>
        <w:t>2-3/8 inch square grids</w:t>
      </w:r>
      <w:r w:rsidRPr="00980E41">
        <w:rPr>
          <w:rFonts w:ascii="Times New Roman" w:hAnsi="Times New Roman" w:cs="Times New Roman"/>
          <w:sz w:val="24"/>
          <w:szCs w:val="24"/>
        </w:rPr>
        <w:t xml:space="preserve"> for subsampling</w:t>
      </w:r>
      <w:r w:rsidR="00447444" w:rsidRPr="00980E41">
        <w:rPr>
          <w:rFonts w:ascii="Times New Roman" w:hAnsi="Times New Roman" w:cs="Times New Roman"/>
          <w:sz w:val="24"/>
          <w:szCs w:val="24"/>
        </w:rPr>
        <w:t xml:space="preserve">. </w:t>
      </w:r>
      <w:r w:rsidRPr="00980E41">
        <w:rPr>
          <w:rFonts w:ascii="Times New Roman" w:hAnsi="Times New Roman" w:cs="Times New Roman"/>
          <w:sz w:val="24"/>
          <w:szCs w:val="24"/>
        </w:rPr>
        <w:t>Subsampling will be performed using a stereomicroscope with magnifications of 10 to 20 times magnification.</w:t>
      </w:r>
    </w:p>
    <w:p w14:paraId="78F0EC12" w14:textId="5E2D1826" w:rsidR="00BD66B2" w:rsidRPr="00980E41" w:rsidRDefault="00BD66B2" w:rsidP="00B01208">
      <w:pPr>
        <w:jc w:val="both"/>
        <w:rPr>
          <w:rFonts w:ascii="Times New Roman" w:hAnsi="Times New Roman" w:cs="Times New Roman"/>
          <w:sz w:val="24"/>
          <w:szCs w:val="24"/>
        </w:rPr>
      </w:pPr>
      <w:r w:rsidRPr="00980E41">
        <w:rPr>
          <w:rFonts w:ascii="Times New Roman" w:hAnsi="Times New Roman" w:cs="Times New Roman"/>
          <w:sz w:val="24"/>
          <w:szCs w:val="24"/>
        </w:rPr>
        <w:t>Subsamples will be transferred from randomly selected grids to Petri dishes where the aquatic macroinvertebrates will be removed indiscriminately with the aid of a stereomicroscope and placed in vials containing 70 percent ethanol and 2 percent glycerol</w:t>
      </w:r>
      <w:r w:rsidR="00447444" w:rsidRPr="00980E41">
        <w:rPr>
          <w:rFonts w:ascii="Times New Roman" w:hAnsi="Times New Roman" w:cs="Times New Roman"/>
          <w:sz w:val="24"/>
          <w:szCs w:val="24"/>
        </w:rPr>
        <w:t xml:space="preserve">. </w:t>
      </w:r>
      <w:r w:rsidRPr="00980E41">
        <w:rPr>
          <w:rFonts w:ascii="Times New Roman" w:hAnsi="Times New Roman" w:cs="Times New Roman"/>
          <w:sz w:val="24"/>
          <w:szCs w:val="24"/>
        </w:rPr>
        <w:t>In cases where aquatic macroinvertebrates abundance exceeds 100 organisms per grid, half grids will be delineated to assure that a minimum of three discreet areas within the tray of benthic material will be subsampled</w:t>
      </w:r>
      <w:r w:rsidR="00447444" w:rsidRPr="00980E41">
        <w:rPr>
          <w:rFonts w:ascii="Times New Roman" w:hAnsi="Times New Roman" w:cs="Times New Roman"/>
          <w:sz w:val="24"/>
          <w:szCs w:val="24"/>
        </w:rPr>
        <w:t xml:space="preserve">. </w:t>
      </w:r>
      <w:r w:rsidRPr="00980E41">
        <w:rPr>
          <w:rFonts w:ascii="Times New Roman" w:hAnsi="Times New Roman" w:cs="Times New Roman"/>
          <w:sz w:val="24"/>
          <w:szCs w:val="24"/>
        </w:rPr>
        <w:t xml:space="preserve">At least </w:t>
      </w:r>
      <w:r w:rsidR="008C43D9">
        <w:rPr>
          <w:rFonts w:ascii="Times New Roman" w:hAnsi="Times New Roman" w:cs="Times New Roman"/>
          <w:sz w:val="24"/>
          <w:szCs w:val="24"/>
        </w:rPr>
        <w:t>1</w:t>
      </w:r>
      <w:r w:rsidRPr="00980E41">
        <w:rPr>
          <w:rFonts w:ascii="Times New Roman" w:hAnsi="Times New Roman" w:cs="Times New Roman"/>
          <w:sz w:val="24"/>
          <w:szCs w:val="24"/>
        </w:rPr>
        <w:t>00 aquatic macroinvertebrates will be subsampled from a minimum of five grids, or five half grids.</w:t>
      </w:r>
    </w:p>
    <w:p w14:paraId="27F3EBB5" w14:textId="56ACF845" w:rsidR="00BD66B2" w:rsidRPr="00980E41" w:rsidRDefault="00BD66B2" w:rsidP="00B01208">
      <w:pPr>
        <w:jc w:val="both"/>
        <w:rPr>
          <w:rFonts w:ascii="Times New Roman" w:hAnsi="Times New Roman" w:cs="Times New Roman"/>
          <w:sz w:val="24"/>
          <w:szCs w:val="24"/>
        </w:rPr>
      </w:pPr>
      <w:r w:rsidRPr="00980E41">
        <w:rPr>
          <w:rFonts w:ascii="Times New Roman" w:hAnsi="Times New Roman" w:cs="Times New Roman"/>
          <w:sz w:val="24"/>
          <w:szCs w:val="24"/>
        </w:rPr>
        <w:t>The debris from the processed grids will be placed in a remnant jar and preserved in 70 percent ethanol for later quality control testing</w:t>
      </w:r>
      <w:r w:rsidR="00447444" w:rsidRPr="00980E41">
        <w:rPr>
          <w:rFonts w:ascii="Times New Roman" w:hAnsi="Times New Roman" w:cs="Times New Roman"/>
          <w:sz w:val="24"/>
          <w:szCs w:val="24"/>
        </w:rPr>
        <w:t xml:space="preserve">. </w:t>
      </w:r>
      <w:r w:rsidRPr="00980E41">
        <w:rPr>
          <w:rFonts w:ascii="Times New Roman" w:hAnsi="Times New Roman" w:cs="Times New Roman"/>
          <w:sz w:val="24"/>
          <w:szCs w:val="24"/>
        </w:rPr>
        <w:t xml:space="preserve">Subsampled aquatic macroinvertebrates will be identified by a taxonomist approved by the California Department of Fish and </w:t>
      </w:r>
      <w:r w:rsidR="00476BDC">
        <w:rPr>
          <w:rFonts w:ascii="Times New Roman" w:hAnsi="Times New Roman" w:cs="Times New Roman"/>
          <w:sz w:val="24"/>
          <w:szCs w:val="24"/>
        </w:rPr>
        <w:t>Wildlife</w:t>
      </w:r>
      <w:r w:rsidRPr="00980E41">
        <w:rPr>
          <w:rFonts w:ascii="Times New Roman" w:hAnsi="Times New Roman" w:cs="Times New Roman"/>
          <w:sz w:val="24"/>
          <w:szCs w:val="24"/>
        </w:rPr>
        <w:t xml:space="preserve"> (CDF</w:t>
      </w:r>
      <w:r w:rsidR="00476BDC">
        <w:rPr>
          <w:rFonts w:ascii="Times New Roman" w:hAnsi="Times New Roman" w:cs="Times New Roman"/>
          <w:sz w:val="24"/>
          <w:szCs w:val="24"/>
        </w:rPr>
        <w:t>W</w:t>
      </w:r>
      <w:r w:rsidRPr="00980E41">
        <w:rPr>
          <w:rFonts w:ascii="Times New Roman" w:hAnsi="Times New Roman" w:cs="Times New Roman"/>
          <w:sz w:val="24"/>
          <w:szCs w:val="24"/>
        </w:rPr>
        <w:t>) for U.S. Environmental Protection Agency (USEPA) evaluations using standard aquatic macroinvertebrate identification keys (e.g., Kathman and Brinkhurst 199</w:t>
      </w:r>
      <w:r w:rsidR="00853DA1">
        <w:rPr>
          <w:rFonts w:ascii="Times New Roman" w:hAnsi="Times New Roman" w:cs="Times New Roman"/>
          <w:sz w:val="24"/>
          <w:szCs w:val="24"/>
        </w:rPr>
        <w:t>9</w:t>
      </w:r>
      <w:r w:rsidRPr="00980E41">
        <w:rPr>
          <w:rFonts w:ascii="Times New Roman" w:hAnsi="Times New Roman" w:cs="Times New Roman"/>
          <w:sz w:val="24"/>
          <w:szCs w:val="24"/>
        </w:rPr>
        <w:t>, Merritt and Cummins 1996, Stewart and Stark 1993, Thorp and Covich 2001, Wiggins 1996) and other appropriate references</w:t>
      </w:r>
      <w:r w:rsidR="00447444" w:rsidRPr="00980E41">
        <w:rPr>
          <w:rFonts w:ascii="Times New Roman" w:hAnsi="Times New Roman" w:cs="Times New Roman"/>
          <w:sz w:val="24"/>
          <w:szCs w:val="24"/>
        </w:rPr>
        <w:t xml:space="preserve">. </w:t>
      </w:r>
    </w:p>
    <w:p w14:paraId="2EAD3BE2" w14:textId="5755BC06" w:rsidR="00BD66B2" w:rsidRPr="00980E41" w:rsidRDefault="00BD66B2" w:rsidP="00B01208">
      <w:pPr>
        <w:jc w:val="both"/>
        <w:rPr>
          <w:rFonts w:ascii="Times New Roman" w:hAnsi="Times New Roman" w:cs="Times New Roman"/>
          <w:sz w:val="24"/>
          <w:szCs w:val="24"/>
        </w:rPr>
      </w:pPr>
      <w:r w:rsidRPr="00980E41">
        <w:rPr>
          <w:rFonts w:ascii="Times New Roman" w:hAnsi="Times New Roman" w:cs="Times New Roman"/>
          <w:sz w:val="24"/>
          <w:szCs w:val="24"/>
        </w:rPr>
        <w:t>All organisms retained on a 0.5-mm screen will be removed from the subsample and a standard level 2a taxonomic effort will be used as specified in the Southwestern Association of Freshwater Invertebrate Taxonomists (SAFIT) in 2015 (Richards and Rogers 2011)</w:t>
      </w:r>
      <w:r w:rsidR="00447444" w:rsidRPr="00980E41">
        <w:rPr>
          <w:rFonts w:ascii="Times New Roman" w:hAnsi="Times New Roman" w:cs="Times New Roman"/>
          <w:sz w:val="24"/>
          <w:szCs w:val="24"/>
        </w:rPr>
        <w:t xml:space="preserve">. </w:t>
      </w:r>
    </w:p>
    <w:p w14:paraId="4144F155" w14:textId="746FB185" w:rsidR="00803D5A" w:rsidRPr="00980E41" w:rsidRDefault="00584C5B" w:rsidP="00865BDF">
      <w:pPr>
        <w:pStyle w:val="BodyText"/>
        <w:rPr>
          <w:b/>
          <w:i/>
        </w:rPr>
      </w:pPr>
      <w:r w:rsidRPr="00980E41">
        <w:rPr>
          <w:b/>
          <w:i/>
        </w:rPr>
        <w:t>A</w:t>
      </w:r>
      <w:r w:rsidR="006F3A74" w:rsidRPr="00980E41">
        <w:rPr>
          <w:b/>
          <w:i/>
        </w:rPr>
        <w:t>nalysis</w:t>
      </w:r>
    </w:p>
    <w:p w14:paraId="43B63689" w14:textId="77777777" w:rsidR="00C530B6" w:rsidRPr="00980E41" w:rsidRDefault="00C530B6" w:rsidP="00865BDF">
      <w:pPr>
        <w:pStyle w:val="BodyText"/>
        <w:rPr>
          <w:b/>
          <w:i/>
        </w:rPr>
      </w:pPr>
    </w:p>
    <w:p w14:paraId="5AB66324" w14:textId="3D4DC5B5" w:rsidR="003D6A56" w:rsidRDefault="00803D5A" w:rsidP="00D61F85">
      <w:pPr>
        <w:jc w:val="both"/>
        <w:rPr>
          <w:rFonts w:ascii="Times New Roman" w:hAnsi="Times New Roman" w:cs="Times New Roman"/>
          <w:sz w:val="24"/>
          <w:szCs w:val="24"/>
        </w:rPr>
      </w:pPr>
      <w:r w:rsidRPr="00980E41">
        <w:rPr>
          <w:rFonts w:ascii="Times New Roman" w:hAnsi="Times New Roman" w:cs="Times New Roman"/>
          <w:sz w:val="24"/>
          <w:szCs w:val="24"/>
        </w:rPr>
        <w:t xml:space="preserve">Analytical methods will conform to the standard methods describing BMI assemblages and physical habitat outlined by SWAMP. Standard biological metrics, plus additional relevant metrics, will be calculated for each site (Table </w:t>
      </w:r>
      <w:r w:rsidR="00980E41" w:rsidRPr="00980E41">
        <w:rPr>
          <w:rFonts w:ascii="Times New Roman" w:hAnsi="Times New Roman" w:cs="Times New Roman"/>
          <w:sz w:val="24"/>
          <w:szCs w:val="24"/>
        </w:rPr>
        <w:t>2</w:t>
      </w:r>
      <w:r w:rsidRPr="00980E41">
        <w:rPr>
          <w:rFonts w:ascii="Times New Roman" w:hAnsi="Times New Roman" w:cs="Times New Roman"/>
          <w:sz w:val="24"/>
          <w:szCs w:val="24"/>
        </w:rPr>
        <w:t>) and presented in graphical or tabular form.</w:t>
      </w:r>
    </w:p>
    <w:p w14:paraId="78642D1E" w14:textId="77777777" w:rsidR="001E131E" w:rsidRDefault="001E131E" w:rsidP="00803D5A">
      <w:pPr>
        <w:rPr>
          <w:rFonts w:ascii="Times New Roman" w:hAnsi="Times New Roman" w:cs="Times New Roman"/>
          <w:sz w:val="24"/>
          <w:szCs w:val="24"/>
        </w:rPr>
      </w:pPr>
    </w:p>
    <w:p w14:paraId="18798B5F" w14:textId="77777777" w:rsidR="001E131E" w:rsidRDefault="001E131E" w:rsidP="00803D5A">
      <w:pPr>
        <w:rPr>
          <w:rFonts w:ascii="Times New Roman" w:hAnsi="Times New Roman" w:cs="Times New Roman"/>
          <w:sz w:val="24"/>
          <w:szCs w:val="24"/>
        </w:rPr>
      </w:pPr>
    </w:p>
    <w:p w14:paraId="3B9B62D2" w14:textId="77777777" w:rsidR="001E131E" w:rsidRDefault="001E131E" w:rsidP="00803D5A">
      <w:pPr>
        <w:rPr>
          <w:rFonts w:ascii="Times New Roman" w:hAnsi="Times New Roman" w:cs="Times New Roman"/>
          <w:sz w:val="24"/>
          <w:szCs w:val="24"/>
        </w:rPr>
      </w:pPr>
    </w:p>
    <w:p w14:paraId="703745BA" w14:textId="77777777" w:rsidR="001E131E" w:rsidRDefault="001E131E" w:rsidP="00803D5A">
      <w:pPr>
        <w:rPr>
          <w:rFonts w:ascii="Times New Roman" w:hAnsi="Times New Roman" w:cs="Times New Roman"/>
          <w:sz w:val="24"/>
          <w:szCs w:val="24"/>
        </w:rPr>
      </w:pPr>
    </w:p>
    <w:p w14:paraId="1568E072" w14:textId="77777777" w:rsidR="001E131E" w:rsidRDefault="001E131E" w:rsidP="00803D5A">
      <w:pPr>
        <w:rPr>
          <w:rFonts w:ascii="Times New Roman" w:hAnsi="Times New Roman" w:cs="Times New Roman"/>
          <w:sz w:val="24"/>
          <w:szCs w:val="24"/>
        </w:rPr>
      </w:pPr>
    </w:p>
    <w:p w14:paraId="3070164F" w14:textId="77777777" w:rsidR="001E131E" w:rsidRDefault="001E131E" w:rsidP="00803D5A">
      <w:pPr>
        <w:rPr>
          <w:rFonts w:ascii="Times New Roman" w:hAnsi="Times New Roman" w:cs="Times New Roman"/>
          <w:sz w:val="24"/>
          <w:szCs w:val="24"/>
        </w:rPr>
      </w:pPr>
    </w:p>
    <w:p w14:paraId="43749909" w14:textId="77777777" w:rsidR="001E131E" w:rsidRPr="00980E41" w:rsidRDefault="001E131E" w:rsidP="00803D5A">
      <w:pPr>
        <w:rPr>
          <w:rFonts w:ascii="Times New Roman" w:hAnsi="Times New Roman" w:cs="Times New Roman"/>
          <w:sz w:val="24"/>
          <w:szCs w:val="24"/>
        </w:rPr>
      </w:pPr>
    </w:p>
    <w:p w14:paraId="553915BB" w14:textId="1F800143" w:rsidR="00803D5A" w:rsidRPr="00980E41" w:rsidRDefault="00803D5A" w:rsidP="00980E41">
      <w:pPr>
        <w:pStyle w:val="BodyText"/>
        <w:ind w:left="1440" w:hanging="1440"/>
        <w:rPr>
          <w:b/>
          <w:bCs/>
        </w:rPr>
      </w:pPr>
      <w:bookmarkStart w:id="0" w:name="OLE_LINK5"/>
      <w:bookmarkStart w:id="1" w:name="OLE_LINK6"/>
      <w:r w:rsidRPr="00980E41">
        <w:rPr>
          <w:b/>
          <w:bCs/>
        </w:rPr>
        <w:lastRenderedPageBreak/>
        <w:t xml:space="preserve">Table </w:t>
      </w:r>
      <w:r w:rsidR="00980E41" w:rsidRPr="00980E41">
        <w:rPr>
          <w:b/>
          <w:bCs/>
        </w:rPr>
        <w:t>2</w:t>
      </w:r>
      <w:r w:rsidR="00447444" w:rsidRPr="00980E41">
        <w:rPr>
          <w:b/>
          <w:bCs/>
        </w:rPr>
        <w:t xml:space="preserve">. </w:t>
      </w:r>
      <w:r w:rsidRPr="00980E41">
        <w:rPr>
          <w:b/>
          <w:bCs/>
        </w:rPr>
        <w:t xml:space="preserve">Biological metrics calculated to assess </w:t>
      </w:r>
      <w:smartTag w:uri="urn:schemas-microsoft-com:office:smarttags" w:element="stockticker">
        <w:r w:rsidRPr="00980E41">
          <w:rPr>
            <w:b/>
            <w:bCs/>
          </w:rPr>
          <w:t>BMI</w:t>
        </w:r>
      </w:smartTag>
      <w:r w:rsidRPr="00980E41">
        <w:rPr>
          <w:b/>
          <w:bCs/>
        </w:rPr>
        <w:t xml:space="preserve"> assemblages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2"/>
        <w:gridCol w:w="7058"/>
      </w:tblGrid>
      <w:tr w:rsidR="004B4CD3" w:rsidRPr="003D6A56" w14:paraId="35AD66A4" w14:textId="77777777" w:rsidTr="003D6A56">
        <w:trPr>
          <w:cantSplit/>
          <w:trHeight w:val="216"/>
        </w:trPr>
        <w:tc>
          <w:tcPr>
            <w:tcW w:w="0" w:type="auto"/>
            <w:tcBorders>
              <w:bottom w:val="single" w:sz="4" w:space="0" w:color="auto"/>
            </w:tcBorders>
            <w:vAlign w:val="center"/>
          </w:tcPr>
          <w:bookmarkEnd w:id="0"/>
          <w:bookmarkEnd w:id="1"/>
          <w:p w14:paraId="0A039B13" w14:textId="77777777" w:rsidR="004B4CD3" w:rsidRPr="003D6A56" w:rsidRDefault="004B4CD3" w:rsidP="003D6A56">
            <w:pPr>
              <w:spacing w:after="0" w:line="240" w:lineRule="auto"/>
              <w:rPr>
                <w:rFonts w:ascii="Times New Roman" w:hAnsi="Times New Roman" w:cs="Times New Roman"/>
                <w:b/>
                <w:sz w:val="20"/>
                <w:szCs w:val="20"/>
              </w:rPr>
            </w:pPr>
            <w:r w:rsidRPr="003D6A56">
              <w:rPr>
                <w:rFonts w:ascii="Times New Roman" w:hAnsi="Times New Roman" w:cs="Times New Roman"/>
                <w:b/>
                <w:sz w:val="20"/>
                <w:szCs w:val="20"/>
              </w:rPr>
              <w:t>BMI Metrics</w:t>
            </w:r>
          </w:p>
        </w:tc>
        <w:tc>
          <w:tcPr>
            <w:tcW w:w="0" w:type="auto"/>
            <w:tcBorders>
              <w:bottom w:val="single" w:sz="4" w:space="0" w:color="auto"/>
            </w:tcBorders>
            <w:vAlign w:val="center"/>
          </w:tcPr>
          <w:p w14:paraId="4760F035" w14:textId="77777777" w:rsidR="004B4CD3" w:rsidRPr="003D6A56" w:rsidRDefault="004B4CD3" w:rsidP="003D6A56">
            <w:pPr>
              <w:spacing w:after="0" w:line="240" w:lineRule="auto"/>
              <w:rPr>
                <w:rFonts w:ascii="Times New Roman" w:hAnsi="Times New Roman" w:cs="Times New Roman"/>
                <w:b/>
                <w:sz w:val="20"/>
                <w:szCs w:val="20"/>
              </w:rPr>
            </w:pPr>
            <w:r w:rsidRPr="003D6A56">
              <w:rPr>
                <w:rFonts w:ascii="Times New Roman" w:hAnsi="Times New Roman" w:cs="Times New Roman"/>
                <w:b/>
                <w:sz w:val="20"/>
                <w:szCs w:val="20"/>
              </w:rPr>
              <w:t>Description</w:t>
            </w:r>
          </w:p>
        </w:tc>
      </w:tr>
      <w:tr w:rsidR="004B4CD3" w:rsidRPr="003D6A56" w14:paraId="47C13FDC" w14:textId="77777777" w:rsidTr="003D6A56">
        <w:trPr>
          <w:cantSplit/>
          <w:trHeight w:val="216"/>
        </w:trPr>
        <w:tc>
          <w:tcPr>
            <w:tcW w:w="0" w:type="auto"/>
            <w:tcBorders>
              <w:right w:val="nil"/>
            </w:tcBorders>
            <w:shd w:val="clear" w:color="auto" w:fill="E0E0E0"/>
            <w:vAlign w:val="center"/>
          </w:tcPr>
          <w:p w14:paraId="584764F0" w14:textId="77777777" w:rsidR="004B4CD3" w:rsidRPr="003D6A56" w:rsidRDefault="004B4CD3" w:rsidP="003D6A56">
            <w:pPr>
              <w:spacing w:after="0" w:line="240" w:lineRule="auto"/>
              <w:rPr>
                <w:rFonts w:ascii="Times New Roman" w:hAnsi="Times New Roman" w:cs="Times New Roman"/>
                <w:sz w:val="20"/>
                <w:szCs w:val="20"/>
              </w:rPr>
            </w:pPr>
          </w:p>
        </w:tc>
        <w:tc>
          <w:tcPr>
            <w:tcW w:w="0" w:type="auto"/>
            <w:tcBorders>
              <w:left w:val="nil"/>
              <w:right w:val="nil"/>
            </w:tcBorders>
            <w:shd w:val="clear" w:color="auto" w:fill="E0E0E0"/>
            <w:vAlign w:val="center"/>
          </w:tcPr>
          <w:p w14:paraId="45F83057" w14:textId="77777777" w:rsidR="004B4CD3" w:rsidRPr="003D6A56" w:rsidRDefault="004B4CD3" w:rsidP="003D6A56">
            <w:pPr>
              <w:spacing w:after="0" w:line="240" w:lineRule="auto"/>
              <w:rPr>
                <w:rFonts w:ascii="Times New Roman" w:hAnsi="Times New Roman" w:cs="Times New Roman"/>
                <w:b/>
                <w:sz w:val="20"/>
                <w:szCs w:val="20"/>
              </w:rPr>
            </w:pPr>
            <w:r w:rsidRPr="003D6A56">
              <w:rPr>
                <w:rFonts w:ascii="Times New Roman" w:hAnsi="Times New Roman" w:cs="Times New Roman"/>
                <w:b/>
                <w:sz w:val="20"/>
                <w:szCs w:val="20"/>
              </w:rPr>
              <w:t>RICHNESS MEASURES</w:t>
            </w:r>
          </w:p>
        </w:tc>
      </w:tr>
      <w:tr w:rsidR="004B4CD3" w:rsidRPr="003D6A56" w14:paraId="0904AD41" w14:textId="77777777" w:rsidTr="003D6A56">
        <w:trPr>
          <w:cantSplit/>
          <w:trHeight w:val="314"/>
        </w:trPr>
        <w:tc>
          <w:tcPr>
            <w:tcW w:w="0" w:type="auto"/>
            <w:vAlign w:val="center"/>
          </w:tcPr>
          <w:p w14:paraId="5BBBBB5A"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Taxonomic Richness</w:t>
            </w:r>
          </w:p>
        </w:tc>
        <w:tc>
          <w:tcPr>
            <w:tcW w:w="0" w:type="auto"/>
            <w:vAlign w:val="center"/>
          </w:tcPr>
          <w:p w14:paraId="4C0F6321"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Total number of individual taxa</w:t>
            </w:r>
          </w:p>
        </w:tc>
      </w:tr>
      <w:tr w:rsidR="004B4CD3" w:rsidRPr="003D6A56" w14:paraId="37019FA3" w14:textId="77777777" w:rsidTr="003D6A56">
        <w:trPr>
          <w:cantSplit/>
          <w:trHeight w:val="216"/>
        </w:trPr>
        <w:tc>
          <w:tcPr>
            <w:tcW w:w="0" w:type="auto"/>
            <w:vAlign w:val="center"/>
          </w:tcPr>
          <w:p w14:paraId="13775F5F"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No. EPT Taxa</w:t>
            </w:r>
          </w:p>
        </w:tc>
        <w:tc>
          <w:tcPr>
            <w:tcW w:w="0" w:type="auto"/>
            <w:vAlign w:val="center"/>
          </w:tcPr>
          <w:p w14:paraId="6592814C"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Number of taxa in the insect orders Ephemeroptera, Plecoptera, and Trichoptera</w:t>
            </w:r>
          </w:p>
        </w:tc>
      </w:tr>
      <w:tr w:rsidR="004B4CD3" w:rsidRPr="003D6A56" w14:paraId="427A3075" w14:textId="77777777" w:rsidTr="003D6A56">
        <w:trPr>
          <w:cantSplit/>
          <w:trHeight w:val="216"/>
        </w:trPr>
        <w:tc>
          <w:tcPr>
            <w:tcW w:w="0" w:type="auto"/>
            <w:vAlign w:val="center"/>
          </w:tcPr>
          <w:p w14:paraId="5455F945"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Ephemeroptera Taxa</w:t>
            </w:r>
          </w:p>
        </w:tc>
        <w:tc>
          <w:tcPr>
            <w:tcW w:w="0" w:type="auto"/>
            <w:vAlign w:val="center"/>
          </w:tcPr>
          <w:p w14:paraId="0148A9BB"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Number of mayfly taxa</w:t>
            </w:r>
          </w:p>
        </w:tc>
      </w:tr>
      <w:tr w:rsidR="004B4CD3" w:rsidRPr="003D6A56" w14:paraId="61FDF2CD" w14:textId="77777777" w:rsidTr="003D6A56">
        <w:trPr>
          <w:cantSplit/>
          <w:trHeight w:val="216"/>
        </w:trPr>
        <w:tc>
          <w:tcPr>
            <w:tcW w:w="0" w:type="auto"/>
            <w:vAlign w:val="center"/>
          </w:tcPr>
          <w:p w14:paraId="64A1BEEF"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Plecoptera Taxa</w:t>
            </w:r>
          </w:p>
        </w:tc>
        <w:tc>
          <w:tcPr>
            <w:tcW w:w="0" w:type="auto"/>
            <w:vAlign w:val="center"/>
          </w:tcPr>
          <w:p w14:paraId="2C26CD23"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Number of stonefly taxa</w:t>
            </w:r>
          </w:p>
        </w:tc>
      </w:tr>
      <w:tr w:rsidR="004B4CD3" w:rsidRPr="003D6A56" w14:paraId="5E43A3B0" w14:textId="77777777" w:rsidTr="003D6A56">
        <w:trPr>
          <w:cantSplit/>
          <w:trHeight w:val="216"/>
        </w:trPr>
        <w:tc>
          <w:tcPr>
            <w:tcW w:w="0" w:type="auto"/>
            <w:vAlign w:val="center"/>
          </w:tcPr>
          <w:p w14:paraId="66588BF8"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Trichoptera Taxa</w:t>
            </w:r>
          </w:p>
        </w:tc>
        <w:tc>
          <w:tcPr>
            <w:tcW w:w="0" w:type="auto"/>
            <w:vAlign w:val="center"/>
          </w:tcPr>
          <w:p w14:paraId="6DFE9FB4"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Number of caddisfly taxa</w:t>
            </w:r>
          </w:p>
        </w:tc>
      </w:tr>
      <w:tr w:rsidR="004B4CD3" w:rsidRPr="003D6A56" w14:paraId="5A9CEBA2" w14:textId="77777777" w:rsidTr="003D6A56">
        <w:trPr>
          <w:cantSplit/>
          <w:trHeight w:val="216"/>
        </w:trPr>
        <w:tc>
          <w:tcPr>
            <w:tcW w:w="0" w:type="auto"/>
            <w:tcBorders>
              <w:bottom w:val="single" w:sz="4" w:space="0" w:color="auto"/>
            </w:tcBorders>
            <w:vAlign w:val="center"/>
          </w:tcPr>
          <w:p w14:paraId="63EB8FDF"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Coleoptera Taxa</w:t>
            </w:r>
          </w:p>
        </w:tc>
        <w:tc>
          <w:tcPr>
            <w:tcW w:w="0" w:type="auto"/>
            <w:tcBorders>
              <w:bottom w:val="single" w:sz="4" w:space="0" w:color="auto"/>
            </w:tcBorders>
            <w:vAlign w:val="center"/>
          </w:tcPr>
          <w:p w14:paraId="5EFB3E4B"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Number of beetle taxa</w:t>
            </w:r>
          </w:p>
        </w:tc>
      </w:tr>
      <w:tr w:rsidR="004B4CD3" w:rsidRPr="003D6A56" w14:paraId="212AE703" w14:textId="77777777" w:rsidTr="003D6A56">
        <w:trPr>
          <w:cantSplit/>
          <w:trHeight w:val="216"/>
        </w:trPr>
        <w:tc>
          <w:tcPr>
            <w:tcW w:w="0" w:type="auto"/>
            <w:vAlign w:val="center"/>
          </w:tcPr>
          <w:p w14:paraId="6B793BC7"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EPT</w:t>
            </w:r>
          </w:p>
        </w:tc>
        <w:tc>
          <w:tcPr>
            <w:tcW w:w="0" w:type="auto"/>
            <w:vAlign w:val="center"/>
          </w:tcPr>
          <w:p w14:paraId="24F729D2"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 of the composite of mayfly, stonefly, and caddisfly larvae</w:t>
            </w:r>
          </w:p>
        </w:tc>
      </w:tr>
      <w:tr w:rsidR="004B4CD3" w:rsidRPr="003D6A56" w14:paraId="42F3AFD2" w14:textId="77777777" w:rsidTr="003D6A56">
        <w:trPr>
          <w:cantSplit/>
          <w:trHeight w:val="216"/>
        </w:trPr>
        <w:tc>
          <w:tcPr>
            <w:tcW w:w="0" w:type="auto"/>
            <w:vAlign w:val="center"/>
          </w:tcPr>
          <w:p w14:paraId="05ED24E7"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Ephemeroptera</w:t>
            </w:r>
          </w:p>
        </w:tc>
        <w:tc>
          <w:tcPr>
            <w:tcW w:w="0" w:type="auto"/>
            <w:vAlign w:val="center"/>
          </w:tcPr>
          <w:p w14:paraId="75AD57FB"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 of mayfly nymphs</w:t>
            </w:r>
          </w:p>
        </w:tc>
      </w:tr>
      <w:tr w:rsidR="004B4CD3" w:rsidRPr="003D6A56" w14:paraId="2CBB7AD5" w14:textId="77777777" w:rsidTr="003D6A56">
        <w:trPr>
          <w:cantSplit/>
          <w:trHeight w:val="216"/>
        </w:trPr>
        <w:tc>
          <w:tcPr>
            <w:tcW w:w="0" w:type="auto"/>
            <w:vAlign w:val="center"/>
          </w:tcPr>
          <w:p w14:paraId="19ACEA27"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Shannon Diversity Index</w:t>
            </w:r>
          </w:p>
        </w:tc>
        <w:tc>
          <w:tcPr>
            <w:tcW w:w="0" w:type="auto"/>
            <w:vAlign w:val="center"/>
          </w:tcPr>
          <w:p w14:paraId="199F8BFF"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General measure of sample diversity that incorporates richness and evenness</w:t>
            </w:r>
          </w:p>
        </w:tc>
      </w:tr>
      <w:tr w:rsidR="004B4CD3" w:rsidRPr="003D6A56" w14:paraId="4C4751A4" w14:textId="77777777" w:rsidTr="003D6A56">
        <w:trPr>
          <w:cantSplit/>
          <w:trHeight w:val="216"/>
        </w:trPr>
        <w:tc>
          <w:tcPr>
            <w:tcW w:w="0" w:type="auto"/>
            <w:vAlign w:val="center"/>
          </w:tcPr>
          <w:p w14:paraId="347382D1"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California Tolerance Value (</w:t>
            </w:r>
            <w:smartTag w:uri="urn:schemas-microsoft-com:office:smarttags" w:element="stockticker">
              <w:r w:rsidRPr="003D6A56">
                <w:rPr>
                  <w:rFonts w:ascii="Times New Roman" w:hAnsi="Times New Roman" w:cs="Times New Roman"/>
                  <w:sz w:val="20"/>
                  <w:szCs w:val="20"/>
                </w:rPr>
                <w:t>CTV</w:t>
              </w:r>
            </w:smartTag>
            <w:r w:rsidRPr="003D6A56">
              <w:rPr>
                <w:rFonts w:ascii="Times New Roman" w:hAnsi="Times New Roman" w:cs="Times New Roman"/>
                <w:sz w:val="20"/>
                <w:szCs w:val="20"/>
              </w:rPr>
              <w:t>)</w:t>
            </w:r>
          </w:p>
        </w:tc>
        <w:tc>
          <w:tcPr>
            <w:tcW w:w="0" w:type="auto"/>
            <w:vAlign w:val="center"/>
          </w:tcPr>
          <w:p w14:paraId="4E6E69F6"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CTVs between 0 and 10 weighed for abundance of individuals designated as pollution tolerant (higher values) and intolerant (lower values)</w:t>
            </w:r>
          </w:p>
        </w:tc>
      </w:tr>
      <w:tr w:rsidR="004B4CD3" w:rsidRPr="003D6A56" w14:paraId="05F4913E" w14:textId="77777777" w:rsidTr="003D6A56">
        <w:trPr>
          <w:cantSplit/>
          <w:trHeight w:val="216"/>
        </w:trPr>
        <w:tc>
          <w:tcPr>
            <w:tcW w:w="0" w:type="auto"/>
            <w:vAlign w:val="center"/>
          </w:tcPr>
          <w:p w14:paraId="6713E3DB"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No. of Intolerant taxa</w:t>
            </w:r>
          </w:p>
        </w:tc>
        <w:tc>
          <w:tcPr>
            <w:tcW w:w="0" w:type="auto"/>
            <w:vAlign w:val="center"/>
          </w:tcPr>
          <w:p w14:paraId="01193C41"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Taxa richness of those organisms considered to be sensitive to perturbation</w:t>
            </w:r>
          </w:p>
        </w:tc>
      </w:tr>
      <w:tr w:rsidR="004B4CD3" w:rsidRPr="003D6A56" w14:paraId="31CB2885" w14:textId="77777777" w:rsidTr="003D6A56">
        <w:trPr>
          <w:cantSplit/>
          <w:trHeight w:val="216"/>
        </w:trPr>
        <w:tc>
          <w:tcPr>
            <w:tcW w:w="0" w:type="auto"/>
            <w:tcBorders>
              <w:bottom w:val="single" w:sz="4" w:space="0" w:color="auto"/>
            </w:tcBorders>
            <w:vAlign w:val="center"/>
          </w:tcPr>
          <w:p w14:paraId="1274B904"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Tolerant Organisms</w:t>
            </w:r>
          </w:p>
        </w:tc>
        <w:tc>
          <w:tcPr>
            <w:tcW w:w="0" w:type="auto"/>
            <w:tcBorders>
              <w:bottom w:val="single" w:sz="4" w:space="0" w:color="auto"/>
            </w:tcBorders>
            <w:vAlign w:val="center"/>
          </w:tcPr>
          <w:p w14:paraId="22EA787D"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 of macrobenthos considered to be tolerant of various types of perturbation</w:t>
            </w:r>
          </w:p>
        </w:tc>
      </w:tr>
      <w:tr w:rsidR="004B4CD3" w:rsidRPr="003D6A56" w14:paraId="32BA8507" w14:textId="77777777" w:rsidTr="003D6A56">
        <w:trPr>
          <w:cantSplit/>
          <w:trHeight w:val="216"/>
        </w:trPr>
        <w:tc>
          <w:tcPr>
            <w:tcW w:w="0" w:type="auto"/>
            <w:tcBorders>
              <w:bottom w:val="single" w:sz="4" w:space="0" w:color="auto"/>
            </w:tcBorders>
            <w:vAlign w:val="center"/>
          </w:tcPr>
          <w:p w14:paraId="59DE3BB3"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Dominant Taxon</w:t>
            </w:r>
          </w:p>
        </w:tc>
        <w:tc>
          <w:tcPr>
            <w:tcW w:w="0" w:type="auto"/>
            <w:tcBorders>
              <w:bottom w:val="single" w:sz="4" w:space="0" w:color="auto"/>
            </w:tcBorders>
            <w:vAlign w:val="center"/>
          </w:tcPr>
          <w:p w14:paraId="3DA52382"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Measures the dominance of the single most abundant taxon. Can be calculated as dominant 2, 3, 4, or 5 taxa</w:t>
            </w:r>
          </w:p>
        </w:tc>
      </w:tr>
      <w:tr w:rsidR="004B4CD3" w:rsidRPr="003D6A56" w14:paraId="02A2AD1E" w14:textId="77777777" w:rsidTr="003D6A56">
        <w:trPr>
          <w:cantSplit/>
          <w:trHeight w:val="216"/>
        </w:trPr>
        <w:tc>
          <w:tcPr>
            <w:tcW w:w="0" w:type="auto"/>
            <w:tcBorders>
              <w:right w:val="nil"/>
            </w:tcBorders>
            <w:shd w:val="clear" w:color="auto" w:fill="E0E0E0"/>
            <w:vAlign w:val="center"/>
          </w:tcPr>
          <w:p w14:paraId="388E2B9F" w14:textId="77777777" w:rsidR="004B4CD3" w:rsidRPr="003D6A56" w:rsidRDefault="004B4CD3" w:rsidP="003D6A56">
            <w:pPr>
              <w:spacing w:after="0" w:line="240" w:lineRule="auto"/>
              <w:rPr>
                <w:rFonts w:ascii="Times New Roman" w:hAnsi="Times New Roman" w:cs="Times New Roman"/>
                <w:sz w:val="20"/>
                <w:szCs w:val="20"/>
              </w:rPr>
            </w:pPr>
          </w:p>
        </w:tc>
        <w:tc>
          <w:tcPr>
            <w:tcW w:w="0" w:type="auto"/>
            <w:tcBorders>
              <w:left w:val="nil"/>
              <w:right w:val="nil"/>
            </w:tcBorders>
            <w:shd w:val="clear" w:color="auto" w:fill="E0E0E0"/>
            <w:vAlign w:val="center"/>
          </w:tcPr>
          <w:p w14:paraId="412C4795"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b/>
                <w:sz w:val="20"/>
                <w:szCs w:val="20"/>
              </w:rPr>
              <w:t>FEEDING MEASURES</w:t>
            </w:r>
          </w:p>
        </w:tc>
      </w:tr>
      <w:tr w:rsidR="004B4CD3" w:rsidRPr="003D6A56" w14:paraId="5869D13B" w14:textId="77777777" w:rsidTr="003D6A56">
        <w:trPr>
          <w:cantSplit/>
          <w:trHeight w:val="216"/>
        </w:trPr>
        <w:tc>
          <w:tcPr>
            <w:tcW w:w="0" w:type="auto"/>
            <w:vAlign w:val="center"/>
          </w:tcPr>
          <w:p w14:paraId="35D80D06"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CF+CG Individuals</w:t>
            </w:r>
          </w:p>
        </w:tc>
        <w:tc>
          <w:tcPr>
            <w:tcW w:w="0" w:type="auto"/>
            <w:vAlign w:val="center"/>
          </w:tcPr>
          <w:p w14:paraId="3C7870B4"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Percentage of BMIs within the collector-filterer and collector gatherer functional feeding groups</w:t>
            </w:r>
          </w:p>
        </w:tc>
      </w:tr>
      <w:tr w:rsidR="004B4CD3" w:rsidRPr="003D6A56" w14:paraId="49732512" w14:textId="77777777" w:rsidTr="003D6A56">
        <w:trPr>
          <w:cantSplit/>
          <w:trHeight w:val="216"/>
        </w:trPr>
        <w:tc>
          <w:tcPr>
            <w:tcW w:w="0" w:type="auto"/>
            <w:vAlign w:val="center"/>
          </w:tcPr>
          <w:p w14:paraId="6E8CB6B2"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Scrapers</w:t>
            </w:r>
          </w:p>
        </w:tc>
        <w:tc>
          <w:tcPr>
            <w:tcW w:w="0" w:type="auto"/>
            <w:vAlign w:val="center"/>
          </w:tcPr>
          <w:p w14:paraId="2749CAF1"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 of macroinvertebrates that graze upon periphyton</w:t>
            </w:r>
          </w:p>
        </w:tc>
      </w:tr>
      <w:tr w:rsidR="004B4CD3" w:rsidRPr="003D6A56" w14:paraId="3F46F815" w14:textId="77777777" w:rsidTr="003D6A56">
        <w:trPr>
          <w:cantSplit/>
          <w:trHeight w:val="216"/>
        </w:trPr>
        <w:tc>
          <w:tcPr>
            <w:tcW w:w="0" w:type="auto"/>
            <w:vAlign w:val="center"/>
          </w:tcPr>
          <w:p w14:paraId="6161F223"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xml:space="preserve">% Non-gastropoda Scrapers </w:t>
            </w:r>
          </w:p>
        </w:tc>
        <w:tc>
          <w:tcPr>
            <w:tcW w:w="0" w:type="auto"/>
            <w:vAlign w:val="center"/>
          </w:tcPr>
          <w:p w14:paraId="05931750"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Percentage of BMIs within the scraper functional feeding group excluding gastropod scrapers</w:t>
            </w:r>
          </w:p>
        </w:tc>
      </w:tr>
      <w:tr w:rsidR="004B4CD3" w:rsidRPr="003D6A56" w14:paraId="5914334D" w14:textId="77777777" w:rsidTr="003D6A56">
        <w:trPr>
          <w:cantSplit/>
          <w:trHeight w:val="216"/>
        </w:trPr>
        <w:tc>
          <w:tcPr>
            <w:tcW w:w="0" w:type="auto"/>
            <w:vAlign w:val="center"/>
          </w:tcPr>
          <w:p w14:paraId="20A800B1"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Predators</w:t>
            </w:r>
          </w:p>
        </w:tc>
        <w:tc>
          <w:tcPr>
            <w:tcW w:w="0" w:type="auto"/>
            <w:vAlign w:val="center"/>
          </w:tcPr>
          <w:p w14:paraId="682F4F94"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 of macroinvertebrates that prey on living organisms</w:t>
            </w:r>
          </w:p>
        </w:tc>
      </w:tr>
      <w:tr w:rsidR="004B4CD3" w:rsidRPr="003D6A56" w14:paraId="38608971" w14:textId="77777777" w:rsidTr="003D6A56">
        <w:trPr>
          <w:cantSplit/>
          <w:trHeight w:val="216"/>
        </w:trPr>
        <w:tc>
          <w:tcPr>
            <w:tcW w:w="0" w:type="auto"/>
            <w:vAlign w:val="center"/>
          </w:tcPr>
          <w:p w14:paraId="7700FF7D"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 Shredders</w:t>
            </w:r>
          </w:p>
        </w:tc>
        <w:tc>
          <w:tcPr>
            <w:tcW w:w="0" w:type="auto"/>
            <w:vAlign w:val="center"/>
          </w:tcPr>
          <w:p w14:paraId="7C565B89" w14:textId="77777777" w:rsidR="004B4CD3" w:rsidRPr="003D6A56" w:rsidRDefault="004B4CD3" w:rsidP="003D6A56">
            <w:pPr>
              <w:spacing w:after="0" w:line="240" w:lineRule="auto"/>
              <w:rPr>
                <w:rFonts w:ascii="Times New Roman" w:hAnsi="Times New Roman" w:cs="Times New Roman"/>
                <w:sz w:val="20"/>
                <w:szCs w:val="20"/>
              </w:rPr>
            </w:pPr>
            <w:r w:rsidRPr="003D6A56">
              <w:rPr>
                <w:rFonts w:ascii="Times New Roman" w:hAnsi="Times New Roman" w:cs="Times New Roman"/>
                <w:sz w:val="20"/>
                <w:szCs w:val="20"/>
              </w:rPr>
              <w:t>Percent of macroinvertebrates that shred leaf litter</w:t>
            </w:r>
          </w:p>
        </w:tc>
      </w:tr>
    </w:tbl>
    <w:p w14:paraId="1989C9F9" w14:textId="77777777" w:rsidR="00CF1DBA" w:rsidRDefault="00CF1DBA" w:rsidP="009B5A7F">
      <w:pPr>
        <w:spacing w:after="0" w:line="240" w:lineRule="auto"/>
        <w:rPr>
          <w:rFonts w:ascii="Times New Roman" w:hAnsi="Times New Roman" w:cs="Times New Roman"/>
          <w:sz w:val="24"/>
          <w:szCs w:val="24"/>
        </w:rPr>
      </w:pPr>
    </w:p>
    <w:p w14:paraId="2225440B" w14:textId="72E6C112" w:rsidR="00803D5A" w:rsidRPr="00980E41" w:rsidRDefault="00803D5A" w:rsidP="00B01208">
      <w:pPr>
        <w:jc w:val="both"/>
        <w:rPr>
          <w:rFonts w:ascii="Times New Roman" w:hAnsi="Times New Roman" w:cs="Times New Roman"/>
          <w:sz w:val="24"/>
          <w:szCs w:val="24"/>
        </w:rPr>
      </w:pPr>
      <w:r w:rsidRPr="00980E41">
        <w:rPr>
          <w:rFonts w:ascii="Times New Roman" w:hAnsi="Times New Roman" w:cs="Times New Roman"/>
          <w:sz w:val="24"/>
          <w:szCs w:val="24"/>
        </w:rPr>
        <w:t>The results from each site will be scored utilizing the California Stream Condition Index (CSCI) to translate BMI metrics into a measure of overall stream health (Rehn et al. 2015).</w:t>
      </w:r>
    </w:p>
    <w:p w14:paraId="2E000C2B" w14:textId="4F2A850B" w:rsidR="00865BDF" w:rsidRPr="00980E41" w:rsidRDefault="001A3C86" w:rsidP="00B01208">
      <w:pPr>
        <w:jc w:val="both"/>
        <w:rPr>
          <w:rFonts w:ascii="Times New Roman" w:hAnsi="Times New Roman" w:cs="Times New Roman"/>
          <w:sz w:val="24"/>
          <w:szCs w:val="24"/>
        </w:rPr>
      </w:pPr>
      <w:r w:rsidRPr="00980E41">
        <w:rPr>
          <w:rFonts w:ascii="Times New Roman" w:hAnsi="Times New Roman" w:cs="Times New Roman"/>
          <w:sz w:val="24"/>
          <w:szCs w:val="24"/>
        </w:rPr>
        <w:t xml:space="preserve">Following data collection and identification of taxa, </w:t>
      </w:r>
      <w:r w:rsidR="00CF1DBA">
        <w:rPr>
          <w:rFonts w:ascii="Times New Roman" w:hAnsi="Times New Roman" w:cs="Times New Roman"/>
          <w:sz w:val="24"/>
          <w:szCs w:val="24"/>
        </w:rPr>
        <w:t>CC</w:t>
      </w:r>
      <w:r w:rsidRPr="00980E41">
        <w:rPr>
          <w:rFonts w:ascii="Times New Roman" w:hAnsi="Times New Roman" w:cs="Times New Roman"/>
          <w:sz w:val="24"/>
          <w:szCs w:val="24"/>
        </w:rPr>
        <w:t>WD will subject all data to quality assurance/quality control (QA/QC) procedures including, but not limited to, spot-checks of data and review of electronic data for completeness</w:t>
      </w:r>
      <w:r w:rsidR="00447444" w:rsidRPr="00980E41">
        <w:rPr>
          <w:rFonts w:ascii="Times New Roman" w:hAnsi="Times New Roman" w:cs="Times New Roman"/>
          <w:sz w:val="24"/>
          <w:szCs w:val="24"/>
        </w:rPr>
        <w:t xml:space="preserve">. </w:t>
      </w:r>
      <w:r w:rsidRPr="00980E41">
        <w:rPr>
          <w:rFonts w:ascii="Times New Roman" w:hAnsi="Times New Roman" w:cs="Times New Roman"/>
          <w:sz w:val="24"/>
          <w:szCs w:val="24"/>
        </w:rPr>
        <w:t xml:space="preserve">If any datum seems inconsistent, </w:t>
      </w:r>
      <w:r w:rsidR="00CF1DBA">
        <w:rPr>
          <w:rFonts w:ascii="Times New Roman" w:hAnsi="Times New Roman" w:cs="Times New Roman"/>
          <w:sz w:val="24"/>
          <w:szCs w:val="24"/>
        </w:rPr>
        <w:t>CC</w:t>
      </w:r>
      <w:r w:rsidRPr="00980E41">
        <w:rPr>
          <w:rFonts w:ascii="Times New Roman" w:hAnsi="Times New Roman" w:cs="Times New Roman"/>
          <w:sz w:val="24"/>
          <w:szCs w:val="24"/>
        </w:rPr>
        <w:t xml:space="preserve">WD will investigate the problem. </w:t>
      </w:r>
    </w:p>
    <w:p w14:paraId="275757FB" w14:textId="77777777" w:rsidR="009B7F50" w:rsidRDefault="009B7F50" w:rsidP="009B7F50">
      <w:pPr>
        <w:pStyle w:val="BodyText"/>
        <w:keepNext/>
        <w:keepLines/>
        <w:rPr>
          <w:b/>
        </w:rPr>
      </w:pPr>
      <w:r w:rsidRPr="00BC67DD">
        <w:rPr>
          <w:b/>
        </w:rPr>
        <w:t>REPORTING</w:t>
      </w:r>
    </w:p>
    <w:p w14:paraId="512FA46A" w14:textId="77777777" w:rsidR="0060696D" w:rsidRPr="00BC67DD" w:rsidRDefault="0060696D" w:rsidP="009B7F50">
      <w:pPr>
        <w:pStyle w:val="BodyText"/>
        <w:keepNext/>
        <w:keepLines/>
        <w:rPr>
          <w:b/>
        </w:rPr>
      </w:pPr>
    </w:p>
    <w:p w14:paraId="1DE6F3FE" w14:textId="1FEF11E5" w:rsidR="009B7F50" w:rsidRDefault="0060696D" w:rsidP="002910E7">
      <w:pPr>
        <w:pStyle w:val="BodyText"/>
        <w:rPr>
          <w:bCs/>
          <w:iCs/>
        </w:rPr>
      </w:pPr>
      <w:r>
        <w:t>This Study will generate the tables and plots described above</w:t>
      </w:r>
      <w:r w:rsidR="00660E53">
        <w:t xml:space="preserve"> as </w:t>
      </w:r>
      <w:r w:rsidR="0051644E">
        <w:t>relevant to the</w:t>
      </w:r>
      <w:r w:rsidR="002A1DF4">
        <w:t xml:space="preserve"> SWAMP protocol</w:t>
      </w:r>
      <w:r w:rsidR="0051644E">
        <w:t xml:space="preserve"> including biological and habitat metrics</w:t>
      </w:r>
      <w:r w:rsidRPr="00B22CE0">
        <w:rPr>
          <w:bCs/>
          <w:iCs/>
        </w:rPr>
        <w:t>.</w:t>
      </w:r>
      <w:r>
        <w:rPr>
          <w:rStyle w:val="FootnoteReference"/>
          <w:bCs/>
          <w:iCs/>
        </w:rPr>
        <w:footnoteReference w:id="3"/>
      </w:r>
    </w:p>
    <w:p w14:paraId="251BF282" w14:textId="77777777" w:rsidR="004B4CD3" w:rsidRDefault="004B4CD3" w:rsidP="002910E7">
      <w:pPr>
        <w:pStyle w:val="BodyText"/>
        <w:rPr>
          <w:b/>
        </w:rPr>
      </w:pPr>
    </w:p>
    <w:p w14:paraId="6E1D0687" w14:textId="77777777" w:rsidR="00D61F85" w:rsidRDefault="00D61F85" w:rsidP="002910E7">
      <w:pPr>
        <w:pStyle w:val="BodyText"/>
        <w:rPr>
          <w:b/>
        </w:rPr>
      </w:pPr>
    </w:p>
    <w:p w14:paraId="3F287E65" w14:textId="77777777" w:rsidR="00D61F85" w:rsidRDefault="00D61F85" w:rsidP="002910E7">
      <w:pPr>
        <w:pStyle w:val="BodyText"/>
        <w:rPr>
          <w:b/>
        </w:rPr>
      </w:pPr>
    </w:p>
    <w:p w14:paraId="19F4C809" w14:textId="77777777" w:rsidR="00D61F85" w:rsidRDefault="00D61F85" w:rsidP="002910E7">
      <w:pPr>
        <w:pStyle w:val="BodyText"/>
        <w:rPr>
          <w:b/>
        </w:rPr>
      </w:pPr>
    </w:p>
    <w:p w14:paraId="5A7C802A" w14:textId="77777777" w:rsidR="00D61F85" w:rsidRDefault="00D61F85" w:rsidP="002910E7">
      <w:pPr>
        <w:pStyle w:val="BodyText"/>
        <w:rPr>
          <w:b/>
        </w:rPr>
      </w:pPr>
    </w:p>
    <w:p w14:paraId="2F68485D" w14:textId="5EAAD364" w:rsidR="002910E7" w:rsidRDefault="002910E7" w:rsidP="002910E7">
      <w:pPr>
        <w:pStyle w:val="BodyText"/>
        <w:rPr>
          <w:b/>
        </w:rPr>
      </w:pPr>
      <w:r w:rsidRPr="002910E7">
        <w:rPr>
          <w:b/>
        </w:rPr>
        <w:lastRenderedPageBreak/>
        <w:t>SCHE</w:t>
      </w:r>
      <w:r>
        <w:rPr>
          <w:b/>
        </w:rPr>
        <w:t>DU</w:t>
      </w:r>
      <w:r w:rsidRPr="002910E7">
        <w:rPr>
          <w:b/>
        </w:rPr>
        <w:t>LE</w:t>
      </w:r>
    </w:p>
    <w:p w14:paraId="18F6E5CB" w14:textId="77777777" w:rsidR="00841A6D" w:rsidRDefault="00841A6D" w:rsidP="002910E7">
      <w:pPr>
        <w:pStyle w:val="BodyText"/>
        <w:rPr>
          <w:b/>
        </w:rPr>
      </w:pPr>
    </w:p>
    <w:p w14:paraId="4D4E10A4" w14:textId="77777777" w:rsidR="00841A6D" w:rsidRDefault="00841A6D" w:rsidP="00841A6D">
      <w:pPr>
        <w:pStyle w:val="BodyText"/>
        <w:rPr>
          <w:bCs/>
        </w:rPr>
      </w:pPr>
      <w:r w:rsidRPr="0091064D">
        <w:rPr>
          <w:bCs/>
        </w:rPr>
        <w:t>CCWD anticipates the schedule for Study completion as follows:</w:t>
      </w:r>
    </w:p>
    <w:p w14:paraId="3F111E43" w14:textId="77777777" w:rsidR="00D61F85" w:rsidRPr="0091064D" w:rsidRDefault="00D61F85" w:rsidP="00841A6D">
      <w:pPr>
        <w:pStyle w:val="BodyText"/>
        <w:rPr>
          <w:bCs/>
        </w:rPr>
      </w:pPr>
    </w:p>
    <w:p w14:paraId="6F9167E0" w14:textId="62326872" w:rsidR="008C3F60" w:rsidRPr="00AE688C" w:rsidRDefault="008C3F60" w:rsidP="008C3F60">
      <w:pPr>
        <w:pStyle w:val="BodyText"/>
        <w:rPr>
          <w:bCs/>
        </w:rPr>
      </w:pPr>
      <w:r w:rsidRPr="00AE688C">
        <w:rPr>
          <w:bCs/>
        </w:rPr>
        <w:t xml:space="preserve">Conduct </w:t>
      </w:r>
      <w:r w:rsidR="0025392B">
        <w:rPr>
          <w:bCs/>
        </w:rPr>
        <w:t>Field</w:t>
      </w:r>
      <w:r>
        <w:rPr>
          <w:bCs/>
        </w:rPr>
        <w:t xml:space="preserve"> Surveys</w:t>
      </w:r>
      <w:r>
        <w:rPr>
          <w:bCs/>
        </w:rPr>
        <w:tab/>
      </w:r>
      <w:r>
        <w:rPr>
          <w:bCs/>
        </w:rPr>
        <w:tab/>
      </w:r>
      <w:r w:rsidR="0025392B">
        <w:rPr>
          <w:bCs/>
        </w:rPr>
        <w:tab/>
      </w:r>
      <w:r>
        <w:rPr>
          <w:bCs/>
        </w:rPr>
        <w:t>Late August</w:t>
      </w:r>
      <w:r w:rsidRPr="00AE688C">
        <w:rPr>
          <w:bCs/>
        </w:rPr>
        <w:t xml:space="preserve"> – </w:t>
      </w:r>
      <w:r>
        <w:rPr>
          <w:bCs/>
        </w:rPr>
        <w:t>October</w:t>
      </w:r>
      <w:r w:rsidRPr="00AE688C">
        <w:rPr>
          <w:bCs/>
        </w:rPr>
        <w:t xml:space="preserve"> 2027 </w:t>
      </w:r>
    </w:p>
    <w:p w14:paraId="384AEA25" w14:textId="382CB30B" w:rsidR="008C3F60" w:rsidRPr="00AE688C" w:rsidRDefault="0025392B" w:rsidP="008C3F60">
      <w:pPr>
        <w:pStyle w:val="BodyText"/>
        <w:rPr>
          <w:bCs/>
        </w:rPr>
      </w:pPr>
      <w:r>
        <w:rPr>
          <w:bCs/>
        </w:rPr>
        <w:t>BMI Laboratory Processing</w:t>
      </w:r>
      <w:r w:rsidR="008C3F60" w:rsidRPr="00AE688C">
        <w:rPr>
          <w:bCs/>
        </w:rPr>
        <w:tab/>
      </w:r>
      <w:r w:rsidR="008C3F60" w:rsidRPr="00AE688C">
        <w:rPr>
          <w:bCs/>
        </w:rPr>
        <w:tab/>
      </w:r>
      <w:r w:rsidR="008C3F60" w:rsidRPr="00AE688C">
        <w:rPr>
          <w:bCs/>
        </w:rPr>
        <w:tab/>
      </w:r>
      <w:r>
        <w:rPr>
          <w:bCs/>
        </w:rPr>
        <w:t>November</w:t>
      </w:r>
      <w:r w:rsidR="008C3F60">
        <w:rPr>
          <w:bCs/>
        </w:rPr>
        <w:t xml:space="preserve"> </w:t>
      </w:r>
      <w:r w:rsidR="008C3F60" w:rsidRPr="00AE688C">
        <w:rPr>
          <w:bCs/>
        </w:rPr>
        <w:t xml:space="preserve">– </w:t>
      </w:r>
      <w:r>
        <w:rPr>
          <w:bCs/>
        </w:rPr>
        <w:t xml:space="preserve">January </w:t>
      </w:r>
      <w:r w:rsidR="008C3F60" w:rsidRPr="00AE688C">
        <w:rPr>
          <w:bCs/>
        </w:rPr>
        <w:t>202</w:t>
      </w:r>
      <w:r>
        <w:rPr>
          <w:bCs/>
        </w:rPr>
        <w:t>8</w:t>
      </w:r>
      <w:r w:rsidR="008C3F60" w:rsidRPr="00AE688C">
        <w:rPr>
          <w:bCs/>
        </w:rPr>
        <w:t xml:space="preserve"> </w:t>
      </w:r>
    </w:p>
    <w:p w14:paraId="10E1F3BA" w14:textId="49E68273" w:rsidR="001A3C86" w:rsidRPr="00F56468" w:rsidRDefault="00D22194" w:rsidP="002910E7">
      <w:pPr>
        <w:pStyle w:val="BodyText"/>
        <w:rPr>
          <w:bCs/>
        </w:rPr>
      </w:pPr>
      <w:r>
        <w:rPr>
          <w:bCs/>
        </w:rPr>
        <w:t>Reporting</w:t>
      </w:r>
      <w:r w:rsidR="00B57935">
        <w:rPr>
          <w:bCs/>
        </w:rPr>
        <w:tab/>
      </w:r>
      <w:r>
        <w:rPr>
          <w:bCs/>
        </w:rPr>
        <w:tab/>
      </w:r>
      <w:r>
        <w:rPr>
          <w:bCs/>
        </w:rPr>
        <w:tab/>
      </w:r>
      <w:r w:rsidR="008C3F60" w:rsidRPr="00AE688C">
        <w:rPr>
          <w:bCs/>
        </w:rPr>
        <w:tab/>
      </w:r>
      <w:r w:rsidR="008C3F60">
        <w:rPr>
          <w:bCs/>
        </w:rPr>
        <w:tab/>
      </w:r>
      <w:r w:rsidR="00B57935">
        <w:rPr>
          <w:bCs/>
        </w:rPr>
        <w:t>February</w:t>
      </w:r>
      <w:r w:rsidR="008C3F60" w:rsidRPr="00AE688C">
        <w:rPr>
          <w:bCs/>
        </w:rPr>
        <w:t xml:space="preserve"> – </w:t>
      </w:r>
      <w:r w:rsidR="00B57935">
        <w:rPr>
          <w:bCs/>
        </w:rPr>
        <w:t>March</w:t>
      </w:r>
      <w:r w:rsidR="008C3F60">
        <w:rPr>
          <w:bCs/>
        </w:rPr>
        <w:t xml:space="preserve"> 2028</w:t>
      </w:r>
    </w:p>
    <w:p w14:paraId="54C0426D" w14:textId="77777777" w:rsidR="002B0329" w:rsidRPr="00BC67DD" w:rsidRDefault="002B0329" w:rsidP="007840BD">
      <w:pPr>
        <w:pStyle w:val="BodyText"/>
      </w:pPr>
    </w:p>
    <w:p w14:paraId="6EC1368C" w14:textId="5700894B" w:rsidR="002B0329" w:rsidRPr="00BC67DD" w:rsidRDefault="002B0329" w:rsidP="007840BD">
      <w:pPr>
        <w:pStyle w:val="BodyText"/>
        <w:rPr>
          <w:b/>
        </w:rPr>
      </w:pPr>
      <w:r w:rsidRPr="00BC67DD">
        <w:rPr>
          <w:b/>
        </w:rPr>
        <w:t>REFERENCES</w:t>
      </w:r>
    </w:p>
    <w:p w14:paraId="4A9FE214" w14:textId="77777777" w:rsidR="005661E2" w:rsidRPr="00BC67DD" w:rsidRDefault="005661E2" w:rsidP="007840BD">
      <w:pPr>
        <w:pStyle w:val="BodyText"/>
        <w:rPr>
          <w:b/>
        </w:rPr>
      </w:pPr>
    </w:p>
    <w:p w14:paraId="7B72B3E1" w14:textId="5F3D23A2" w:rsidR="00B360C0" w:rsidRPr="00B360C0" w:rsidRDefault="00B360C0" w:rsidP="00B360C0">
      <w:pPr>
        <w:autoSpaceDE w:val="0"/>
        <w:autoSpaceDN w:val="0"/>
        <w:adjustRightInd w:val="0"/>
        <w:spacing w:after="120"/>
        <w:ind w:left="720" w:hanging="720"/>
        <w:jc w:val="both"/>
        <w:rPr>
          <w:rFonts w:ascii="Times New Roman" w:hAnsi="Times New Roman" w:cs="Times New Roman"/>
          <w:sz w:val="24"/>
          <w:szCs w:val="24"/>
        </w:rPr>
      </w:pPr>
      <w:r w:rsidRPr="00B360C0">
        <w:rPr>
          <w:rFonts w:ascii="Times New Roman" w:hAnsi="Times New Roman" w:cs="Times New Roman"/>
          <w:sz w:val="24"/>
          <w:szCs w:val="24"/>
        </w:rPr>
        <w:t>Kathman, R.D., and R.O. Brinkhurst</w:t>
      </w:r>
      <w:r w:rsidR="00447444" w:rsidRPr="00B360C0">
        <w:rPr>
          <w:rFonts w:ascii="Times New Roman" w:hAnsi="Times New Roman" w:cs="Times New Roman"/>
          <w:sz w:val="24"/>
          <w:szCs w:val="24"/>
        </w:rPr>
        <w:t xml:space="preserve">. </w:t>
      </w:r>
      <w:r w:rsidRPr="00B360C0">
        <w:rPr>
          <w:rFonts w:ascii="Times New Roman" w:hAnsi="Times New Roman" w:cs="Times New Roman"/>
          <w:sz w:val="24"/>
          <w:szCs w:val="24"/>
        </w:rPr>
        <w:t>199</w:t>
      </w:r>
      <w:r w:rsidR="00853DA1">
        <w:rPr>
          <w:rFonts w:ascii="Times New Roman" w:hAnsi="Times New Roman" w:cs="Times New Roman"/>
          <w:sz w:val="24"/>
          <w:szCs w:val="24"/>
        </w:rPr>
        <w:t>9</w:t>
      </w:r>
      <w:r w:rsidRPr="00B360C0">
        <w:rPr>
          <w:rFonts w:ascii="Times New Roman" w:hAnsi="Times New Roman" w:cs="Times New Roman"/>
          <w:sz w:val="24"/>
          <w:szCs w:val="24"/>
        </w:rPr>
        <w:t>.  Guide to the freshwater oligochaetes of North America. Aquatic Resources Center, College Grove, TN. 264 pp.</w:t>
      </w:r>
      <w:r w:rsidR="004F597C">
        <w:rPr>
          <w:rFonts w:ascii="Times New Roman" w:hAnsi="Times New Roman" w:cs="Times New Roman"/>
          <w:sz w:val="24"/>
          <w:szCs w:val="24"/>
        </w:rPr>
        <w:t xml:space="preserve"> Available online at: </w:t>
      </w:r>
      <w:hyperlink r:id="rId16" w:history="1">
        <w:r w:rsidR="00B6199D" w:rsidRPr="007B13CD">
          <w:rPr>
            <w:rStyle w:val="Hyperlink"/>
            <w:rFonts w:ascii="Times New Roman" w:hAnsi="Times New Roman" w:cs="Times New Roman"/>
            <w:sz w:val="24"/>
            <w:szCs w:val="24"/>
          </w:rPr>
          <w:t>https://cir.nii.ac.jp/crid/1970867909804926507</w:t>
        </w:r>
      </w:hyperlink>
      <w:r w:rsidR="00B6199D">
        <w:rPr>
          <w:rFonts w:ascii="Times New Roman" w:hAnsi="Times New Roman" w:cs="Times New Roman"/>
          <w:sz w:val="24"/>
          <w:szCs w:val="24"/>
        </w:rPr>
        <w:t xml:space="preserve">. </w:t>
      </w:r>
    </w:p>
    <w:p w14:paraId="7A6BBF9D" w14:textId="6103356F" w:rsidR="00B360C0" w:rsidRPr="00B360C0" w:rsidRDefault="00B360C0" w:rsidP="00B360C0">
      <w:pPr>
        <w:autoSpaceDE w:val="0"/>
        <w:autoSpaceDN w:val="0"/>
        <w:adjustRightInd w:val="0"/>
        <w:spacing w:after="120"/>
        <w:ind w:left="720" w:hanging="720"/>
        <w:jc w:val="both"/>
        <w:rPr>
          <w:rFonts w:ascii="Times New Roman" w:hAnsi="Times New Roman" w:cs="Times New Roman"/>
          <w:sz w:val="24"/>
          <w:szCs w:val="24"/>
        </w:rPr>
      </w:pPr>
      <w:r w:rsidRPr="00B360C0">
        <w:rPr>
          <w:rFonts w:ascii="Times New Roman" w:hAnsi="Times New Roman" w:cs="Times New Roman"/>
          <w:sz w:val="24"/>
          <w:szCs w:val="24"/>
        </w:rPr>
        <w:t xml:space="preserve">Merritt, </w:t>
      </w:r>
      <w:r w:rsidR="00447444" w:rsidRPr="00B360C0">
        <w:rPr>
          <w:rFonts w:ascii="Times New Roman" w:hAnsi="Times New Roman" w:cs="Times New Roman"/>
          <w:sz w:val="24"/>
          <w:szCs w:val="24"/>
        </w:rPr>
        <w:t>R.W.,</w:t>
      </w:r>
      <w:r w:rsidRPr="00B360C0">
        <w:rPr>
          <w:rFonts w:ascii="Times New Roman" w:hAnsi="Times New Roman" w:cs="Times New Roman"/>
          <w:sz w:val="24"/>
          <w:szCs w:val="24"/>
        </w:rPr>
        <w:t xml:space="preserve"> and K.W. Cummins (eds.)</w:t>
      </w:r>
      <w:r w:rsidR="00875ECB" w:rsidRPr="00B360C0">
        <w:rPr>
          <w:rFonts w:ascii="Times New Roman" w:hAnsi="Times New Roman" w:cs="Times New Roman"/>
          <w:sz w:val="24"/>
          <w:szCs w:val="24"/>
        </w:rPr>
        <w:t xml:space="preserve">. </w:t>
      </w:r>
      <w:r w:rsidRPr="00B360C0">
        <w:rPr>
          <w:rFonts w:ascii="Times New Roman" w:hAnsi="Times New Roman" w:cs="Times New Roman"/>
          <w:sz w:val="24"/>
          <w:szCs w:val="24"/>
        </w:rPr>
        <w:t xml:space="preserve">1996.  3rd Edition. </w:t>
      </w:r>
      <w:r w:rsidRPr="00B360C0">
        <w:rPr>
          <w:rFonts w:ascii="Times New Roman" w:hAnsi="Times New Roman" w:cs="Times New Roman"/>
          <w:iCs/>
          <w:sz w:val="24"/>
          <w:szCs w:val="24"/>
        </w:rPr>
        <w:t>An Introduction to the Aquatic Insects of North America</w:t>
      </w:r>
      <w:r w:rsidRPr="00B360C0">
        <w:rPr>
          <w:rFonts w:ascii="Times New Roman" w:hAnsi="Times New Roman" w:cs="Times New Roman"/>
          <w:sz w:val="24"/>
          <w:szCs w:val="24"/>
        </w:rPr>
        <w:t>. Kendall and Hunt Publishing Co., Dubuque, IA.</w:t>
      </w:r>
      <w:r w:rsidR="00077AF5">
        <w:rPr>
          <w:rFonts w:ascii="Times New Roman" w:hAnsi="Times New Roman" w:cs="Times New Roman"/>
          <w:sz w:val="24"/>
          <w:szCs w:val="24"/>
        </w:rPr>
        <w:t xml:space="preserve"> Available online at: </w:t>
      </w:r>
      <w:hyperlink r:id="rId17" w:anchor="v=onepage&amp;q&amp;f=false" w:history="1">
        <w:r w:rsidR="00077AF5" w:rsidRPr="007B13CD">
          <w:rPr>
            <w:rStyle w:val="Hyperlink"/>
            <w:rFonts w:ascii="Times New Roman" w:hAnsi="Times New Roman" w:cs="Times New Roman"/>
            <w:sz w:val="24"/>
            <w:szCs w:val="24"/>
          </w:rPr>
          <w:t>https://books.google.com/books?hl=en&amp;lr=&amp;id=UUtEoRejk0AC&amp;oi=fnd&amp;pg=PP17&amp;dq=Merritt,+R.W.+and+K.W.+Cummins+(eds.).++1996.++3rd+Edition.+An+Introduction+to+the+Aquatic+Insects+of+North+America.+Kendall+and+Hunt+Publishing+Co.,+Dubuque,+IA.&amp;ots=f2ZHyXKVZu&amp;sig=54NINQTiNW4Qx3FtwuxAEr8V2YQ#v=onepage&amp;q&amp;f=false</w:t>
        </w:r>
      </w:hyperlink>
      <w:r w:rsidR="00077AF5">
        <w:rPr>
          <w:rFonts w:ascii="Times New Roman" w:hAnsi="Times New Roman" w:cs="Times New Roman"/>
          <w:sz w:val="24"/>
          <w:szCs w:val="24"/>
        </w:rPr>
        <w:t xml:space="preserve">. </w:t>
      </w:r>
    </w:p>
    <w:p w14:paraId="12A2D410" w14:textId="6B681282" w:rsidR="00B360C0" w:rsidRPr="00B360C0" w:rsidRDefault="00593186" w:rsidP="00B360C0">
      <w:pPr>
        <w:autoSpaceDE w:val="0"/>
        <w:autoSpaceDN w:val="0"/>
        <w:adjustRightInd w:val="0"/>
        <w:spacing w:after="120"/>
        <w:ind w:left="720" w:hanging="720"/>
        <w:jc w:val="both"/>
        <w:rPr>
          <w:rFonts w:ascii="Times New Roman" w:hAnsi="Times New Roman" w:cs="Times New Roman"/>
          <w:sz w:val="24"/>
          <w:szCs w:val="24"/>
        </w:rPr>
      </w:pPr>
      <w:r w:rsidRPr="00593186">
        <w:rPr>
          <w:rFonts w:ascii="Times New Roman" w:hAnsi="Times New Roman" w:cs="Times New Roman"/>
          <w:sz w:val="24"/>
          <w:szCs w:val="24"/>
        </w:rPr>
        <w:t xml:space="preserve">Ode, P.R., A.E., Fetscher, L. Busse, A. Furler, C. Loflen., N. Mack, R.D. Mazor, S. McBride, D. Pickard, A.C. </w:t>
      </w:r>
      <w:r w:rsidR="00875ECB" w:rsidRPr="00593186">
        <w:rPr>
          <w:rFonts w:ascii="Times New Roman" w:hAnsi="Times New Roman" w:cs="Times New Roman"/>
          <w:sz w:val="24"/>
          <w:szCs w:val="24"/>
        </w:rPr>
        <w:t>Rehn,</w:t>
      </w:r>
      <w:r w:rsidRPr="00593186">
        <w:rPr>
          <w:rFonts w:ascii="Times New Roman" w:hAnsi="Times New Roman" w:cs="Times New Roman"/>
          <w:sz w:val="24"/>
          <w:szCs w:val="24"/>
        </w:rPr>
        <w:t xml:space="preserve"> and S. Theroux. 2025. Standard Operating Procedures for the Collection of Field Data for Bioassessments of California Wadeable Streams: Benthic Macroinvertebrates, Algae, and Physical Habitat. California State Water Resources Control Board Surface Water Ambient Monitoring Program (SWAMP) SOP-SB-2025-0001 </w:t>
      </w:r>
      <w:r w:rsidR="00A4733E">
        <w:rPr>
          <w:rFonts w:ascii="Times New Roman" w:hAnsi="Times New Roman" w:cs="Times New Roman"/>
          <w:sz w:val="24"/>
          <w:szCs w:val="24"/>
        </w:rPr>
        <w:t xml:space="preserve">Available online at: </w:t>
      </w:r>
      <w:hyperlink r:id="rId18" w:history="1">
        <w:r w:rsidR="003C0601" w:rsidRPr="00487E2F">
          <w:rPr>
            <w:rStyle w:val="Hyperlink"/>
            <w:rFonts w:ascii="Times New Roman" w:hAnsi="Times New Roman" w:cs="Times New Roman"/>
            <w:sz w:val="24"/>
            <w:szCs w:val="24"/>
          </w:rPr>
          <w:t>https://www.waterboards.ca.gov/water_issues/programs/swamp/bioassessment/docs/2025/bioassessment-sop-2025-revision.pdf</w:t>
        </w:r>
      </w:hyperlink>
      <w:r w:rsidR="003C0601">
        <w:rPr>
          <w:rFonts w:ascii="Times New Roman" w:hAnsi="Times New Roman" w:cs="Times New Roman"/>
          <w:sz w:val="24"/>
          <w:szCs w:val="24"/>
        </w:rPr>
        <w:t xml:space="preserve">. </w:t>
      </w:r>
    </w:p>
    <w:p w14:paraId="0BAE1E31" w14:textId="168B1563" w:rsidR="00B360C0" w:rsidRPr="00B360C0" w:rsidRDefault="00B360C0" w:rsidP="00B360C0">
      <w:pPr>
        <w:autoSpaceDE w:val="0"/>
        <w:autoSpaceDN w:val="0"/>
        <w:adjustRightInd w:val="0"/>
        <w:spacing w:after="120"/>
        <w:ind w:left="720" w:hanging="720"/>
        <w:jc w:val="both"/>
        <w:rPr>
          <w:rFonts w:ascii="Times New Roman" w:hAnsi="Times New Roman" w:cs="Times New Roman"/>
          <w:sz w:val="24"/>
          <w:szCs w:val="24"/>
        </w:rPr>
      </w:pPr>
      <w:r w:rsidRPr="00B360C0">
        <w:rPr>
          <w:rFonts w:ascii="Times New Roman" w:hAnsi="Times New Roman" w:cs="Times New Roman"/>
          <w:sz w:val="24"/>
          <w:szCs w:val="24"/>
        </w:rPr>
        <w:t>Rehn, A.C., R.D. Mazor and P.R. Ode. 2015. The California Stream Condition Index (CSCI): A New Statewide Biological Scoring Tool for Assessing the Health of Freshwater Streams. Swamp Technical Memorandum SWAMP-TM-2015-0002</w:t>
      </w:r>
      <w:r w:rsidR="00DD5CDC">
        <w:rPr>
          <w:rFonts w:ascii="Times New Roman" w:hAnsi="Times New Roman" w:cs="Times New Roman"/>
          <w:sz w:val="24"/>
          <w:szCs w:val="24"/>
        </w:rPr>
        <w:t>.</w:t>
      </w:r>
      <w:r w:rsidR="00944B0E">
        <w:rPr>
          <w:rFonts w:ascii="Times New Roman" w:hAnsi="Times New Roman" w:cs="Times New Roman"/>
          <w:sz w:val="24"/>
          <w:szCs w:val="24"/>
        </w:rPr>
        <w:t xml:space="preserve"> Available online at: </w:t>
      </w:r>
      <w:hyperlink r:id="rId19" w:history="1">
        <w:r w:rsidR="00944B0E" w:rsidRPr="007B13CD">
          <w:rPr>
            <w:rStyle w:val="Hyperlink"/>
            <w:rFonts w:ascii="Times New Roman" w:hAnsi="Times New Roman" w:cs="Times New Roman"/>
            <w:sz w:val="24"/>
            <w:szCs w:val="24"/>
          </w:rPr>
          <w:t>https://www.waterboards.ca.gov/water_issues/programs/swamp/bioassessment/docs/csci_tech_memo.pdf</w:t>
        </w:r>
      </w:hyperlink>
      <w:r w:rsidR="00944B0E">
        <w:rPr>
          <w:rFonts w:ascii="Times New Roman" w:hAnsi="Times New Roman" w:cs="Times New Roman"/>
          <w:sz w:val="24"/>
          <w:szCs w:val="24"/>
        </w:rPr>
        <w:t xml:space="preserve">. </w:t>
      </w:r>
    </w:p>
    <w:p w14:paraId="31C8F001" w14:textId="1359957B" w:rsidR="00B360C0" w:rsidRPr="00B360C0" w:rsidRDefault="00B360C0" w:rsidP="00B360C0">
      <w:pPr>
        <w:spacing w:after="120"/>
        <w:ind w:left="720" w:hanging="720"/>
        <w:jc w:val="both"/>
        <w:rPr>
          <w:rFonts w:ascii="Times New Roman" w:hAnsi="Times New Roman" w:cs="Times New Roman"/>
          <w:sz w:val="24"/>
          <w:szCs w:val="24"/>
        </w:rPr>
      </w:pPr>
      <w:r w:rsidRPr="00B360C0">
        <w:rPr>
          <w:rFonts w:ascii="Times New Roman" w:hAnsi="Times New Roman" w:cs="Times New Roman"/>
          <w:sz w:val="24"/>
          <w:szCs w:val="24"/>
        </w:rPr>
        <w:t xml:space="preserve">Richards, A. B., and D. C. Rogers. 2011. List of freshwater macroinvertebrate taxa from California and adjacent states including standard taxonomic effort levels. Southwest Association of Freshwater Invertebrate Taxonomists. Chico, CA. Available </w:t>
      </w:r>
      <w:r w:rsidR="00777C92">
        <w:rPr>
          <w:rFonts w:ascii="Times New Roman" w:hAnsi="Times New Roman" w:cs="Times New Roman"/>
          <w:sz w:val="24"/>
          <w:szCs w:val="24"/>
        </w:rPr>
        <w:t xml:space="preserve">online at: </w:t>
      </w:r>
      <w:hyperlink r:id="rId20" w:history="1">
        <w:r w:rsidR="00777C92" w:rsidRPr="007B13CD">
          <w:rPr>
            <w:rStyle w:val="Hyperlink"/>
            <w:rFonts w:ascii="Times New Roman" w:hAnsi="Times New Roman" w:cs="Times New Roman"/>
            <w:sz w:val="24"/>
            <w:szCs w:val="24"/>
          </w:rPr>
          <w:t>https://safit.org/wp-content/uploads/2024/01/STE_1_March_2011_7MB.pdf</w:t>
        </w:r>
      </w:hyperlink>
      <w:r w:rsidR="00777C92">
        <w:rPr>
          <w:rFonts w:ascii="Times New Roman" w:hAnsi="Times New Roman" w:cs="Times New Roman"/>
          <w:sz w:val="24"/>
          <w:szCs w:val="24"/>
        </w:rPr>
        <w:t xml:space="preserve">. </w:t>
      </w:r>
    </w:p>
    <w:p w14:paraId="5B07607A" w14:textId="7246FE16" w:rsidR="00B360C0" w:rsidRPr="00B360C0" w:rsidRDefault="00B360C0" w:rsidP="00B360C0">
      <w:pPr>
        <w:autoSpaceDE w:val="0"/>
        <w:autoSpaceDN w:val="0"/>
        <w:adjustRightInd w:val="0"/>
        <w:spacing w:after="120"/>
        <w:ind w:left="720" w:hanging="720"/>
        <w:jc w:val="both"/>
        <w:rPr>
          <w:rFonts w:ascii="Times New Roman" w:hAnsi="Times New Roman" w:cs="Times New Roman"/>
          <w:sz w:val="24"/>
          <w:szCs w:val="24"/>
        </w:rPr>
      </w:pPr>
      <w:r w:rsidRPr="00B360C0">
        <w:rPr>
          <w:rFonts w:ascii="Times New Roman" w:hAnsi="Times New Roman" w:cs="Times New Roman"/>
          <w:sz w:val="24"/>
          <w:szCs w:val="24"/>
        </w:rPr>
        <w:lastRenderedPageBreak/>
        <w:t>Stewart, K.W. and B.P. Stark</w:t>
      </w:r>
      <w:r w:rsidR="00875ECB" w:rsidRPr="00B360C0">
        <w:rPr>
          <w:rFonts w:ascii="Times New Roman" w:hAnsi="Times New Roman" w:cs="Times New Roman"/>
          <w:sz w:val="24"/>
          <w:szCs w:val="24"/>
        </w:rPr>
        <w:t xml:space="preserve">. </w:t>
      </w:r>
      <w:r w:rsidRPr="00B360C0">
        <w:rPr>
          <w:rFonts w:ascii="Times New Roman" w:hAnsi="Times New Roman" w:cs="Times New Roman"/>
          <w:sz w:val="24"/>
          <w:szCs w:val="24"/>
        </w:rPr>
        <w:t xml:space="preserve">1988.  </w:t>
      </w:r>
      <w:r w:rsidRPr="00B360C0">
        <w:rPr>
          <w:rFonts w:ascii="Times New Roman" w:hAnsi="Times New Roman" w:cs="Times New Roman"/>
          <w:iCs/>
          <w:sz w:val="24"/>
          <w:szCs w:val="24"/>
        </w:rPr>
        <w:t>Nymphs of North American Stonefly genera (Plecoptera)</w:t>
      </w:r>
      <w:r w:rsidRPr="00B360C0">
        <w:rPr>
          <w:rFonts w:ascii="Times New Roman" w:hAnsi="Times New Roman" w:cs="Times New Roman"/>
          <w:sz w:val="24"/>
          <w:szCs w:val="24"/>
        </w:rPr>
        <w:t>. Monograph 12. Thomas Say Foundation</w:t>
      </w:r>
      <w:r w:rsidR="00875ECB" w:rsidRPr="00B360C0">
        <w:rPr>
          <w:rFonts w:ascii="Times New Roman" w:hAnsi="Times New Roman" w:cs="Times New Roman"/>
          <w:sz w:val="24"/>
          <w:szCs w:val="24"/>
        </w:rPr>
        <w:t xml:space="preserve">. </w:t>
      </w:r>
      <w:r w:rsidRPr="00B360C0">
        <w:rPr>
          <w:rFonts w:ascii="Times New Roman" w:hAnsi="Times New Roman" w:cs="Times New Roman"/>
          <w:sz w:val="24"/>
          <w:szCs w:val="24"/>
        </w:rPr>
        <w:t>460 pp.</w:t>
      </w:r>
    </w:p>
    <w:p w14:paraId="450D168A" w14:textId="77777777" w:rsidR="00B360C0" w:rsidRPr="00B360C0" w:rsidRDefault="00B360C0" w:rsidP="00B360C0">
      <w:pPr>
        <w:autoSpaceDE w:val="0"/>
        <w:autoSpaceDN w:val="0"/>
        <w:adjustRightInd w:val="0"/>
        <w:spacing w:after="120"/>
        <w:ind w:left="720" w:hanging="720"/>
        <w:jc w:val="both"/>
        <w:rPr>
          <w:rFonts w:ascii="Times New Roman" w:hAnsi="Times New Roman" w:cs="Times New Roman"/>
          <w:sz w:val="24"/>
          <w:szCs w:val="24"/>
        </w:rPr>
      </w:pPr>
      <w:r w:rsidRPr="00B360C0">
        <w:rPr>
          <w:rFonts w:ascii="Times New Roman" w:hAnsi="Times New Roman" w:cs="Times New Roman"/>
          <w:sz w:val="24"/>
          <w:szCs w:val="24"/>
        </w:rPr>
        <w:t xml:space="preserve">Thorp, A.P. and A.P. Covich (eds.) 1991. </w:t>
      </w:r>
      <w:r w:rsidRPr="00B360C0">
        <w:rPr>
          <w:rFonts w:ascii="Times New Roman" w:hAnsi="Times New Roman" w:cs="Times New Roman"/>
          <w:iCs/>
          <w:sz w:val="24"/>
          <w:szCs w:val="24"/>
        </w:rPr>
        <w:t>Ecology and Classification of North American Freshwater Invertebrates</w:t>
      </w:r>
      <w:r w:rsidRPr="00B360C0">
        <w:rPr>
          <w:rFonts w:ascii="Times New Roman" w:hAnsi="Times New Roman" w:cs="Times New Roman"/>
          <w:sz w:val="24"/>
          <w:szCs w:val="24"/>
        </w:rPr>
        <w:t>. Academic Press, Inc., San Diego, CA.</w:t>
      </w:r>
    </w:p>
    <w:p w14:paraId="22268D64" w14:textId="786869E0" w:rsidR="00B360C0" w:rsidRPr="00B360C0" w:rsidRDefault="00B360C0" w:rsidP="00B360C0">
      <w:pPr>
        <w:spacing w:after="120"/>
        <w:ind w:left="720" w:hanging="720"/>
        <w:jc w:val="both"/>
        <w:rPr>
          <w:rFonts w:ascii="Times New Roman" w:hAnsi="Times New Roman" w:cs="Times New Roman"/>
          <w:sz w:val="24"/>
          <w:szCs w:val="24"/>
        </w:rPr>
      </w:pPr>
      <w:r w:rsidRPr="00B360C0">
        <w:rPr>
          <w:rFonts w:ascii="Times New Roman" w:hAnsi="Times New Roman" w:cs="Times New Roman"/>
          <w:sz w:val="24"/>
          <w:szCs w:val="24"/>
        </w:rPr>
        <w:t xml:space="preserve">Wiggins, </w:t>
      </w:r>
      <w:r w:rsidR="00875ECB" w:rsidRPr="00B360C0">
        <w:rPr>
          <w:rFonts w:ascii="Times New Roman" w:hAnsi="Times New Roman" w:cs="Times New Roman"/>
          <w:sz w:val="24"/>
          <w:szCs w:val="24"/>
        </w:rPr>
        <w:t xml:space="preserve">G.B. </w:t>
      </w:r>
      <w:r w:rsidRPr="00B360C0">
        <w:rPr>
          <w:rFonts w:ascii="Times New Roman" w:hAnsi="Times New Roman" w:cs="Times New Roman"/>
          <w:sz w:val="24"/>
          <w:szCs w:val="24"/>
        </w:rPr>
        <w:t>1996</w:t>
      </w:r>
      <w:r w:rsidR="00875ECB" w:rsidRPr="00B360C0">
        <w:rPr>
          <w:rFonts w:ascii="Times New Roman" w:hAnsi="Times New Roman" w:cs="Times New Roman"/>
          <w:sz w:val="24"/>
          <w:szCs w:val="24"/>
        </w:rPr>
        <w:t xml:space="preserve">. </w:t>
      </w:r>
      <w:r w:rsidRPr="00B360C0">
        <w:rPr>
          <w:rFonts w:ascii="Times New Roman" w:hAnsi="Times New Roman" w:cs="Times New Roman"/>
          <w:iCs/>
          <w:sz w:val="24"/>
          <w:szCs w:val="24"/>
        </w:rPr>
        <w:t>Larvae of the North American Caddisfly Genera (Trichoptera)</w:t>
      </w:r>
      <w:r w:rsidRPr="00B360C0">
        <w:rPr>
          <w:rFonts w:ascii="Times New Roman" w:hAnsi="Times New Roman" w:cs="Times New Roman"/>
          <w:sz w:val="24"/>
          <w:szCs w:val="24"/>
        </w:rPr>
        <w:t>. 2</w:t>
      </w:r>
      <w:r w:rsidRPr="00B360C0">
        <w:rPr>
          <w:rFonts w:ascii="Times New Roman" w:hAnsi="Times New Roman" w:cs="Times New Roman"/>
          <w:sz w:val="24"/>
          <w:szCs w:val="24"/>
          <w:vertAlign w:val="superscript"/>
        </w:rPr>
        <w:t>nd</w:t>
      </w:r>
      <w:r w:rsidRPr="00B360C0">
        <w:rPr>
          <w:rFonts w:ascii="Times New Roman" w:hAnsi="Times New Roman" w:cs="Times New Roman"/>
          <w:sz w:val="24"/>
          <w:szCs w:val="24"/>
        </w:rPr>
        <w:t xml:space="preserve"> ed. Univ. Toronto Press, Canada.</w:t>
      </w:r>
      <w:r w:rsidR="00240E6D">
        <w:rPr>
          <w:rFonts w:ascii="Times New Roman" w:hAnsi="Times New Roman" w:cs="Times New Roman"/>
          <w:sz w:val="24"/>
          <w:szCs w:val="24"/>
        </w:rPr>
        <w:t xml:space="preserve"> Available online at: </w:t>
      </w:r>
      <w:hyperlink r:id="rId21" w:history="1">
        <w:r w:rsidR="00240E6D" w:rsidRPr="007B13CD">
          <w:rPr>
            <w:rStyle w:val="Hyperlink"/>
            <w:rFonts w:ascii="Times New Roman" w:hAnsi="Times New Roman" w:cs="Times New Roman"/>
            <w:sz w:val="24"/>
            <w:szCs w:val="24"/>
          </w:rPr>
          <w:t>https://archive.org/details/larvaeofnorthame0000wigg/page/n5/mode/2up</w:t>
        </w:r>
      </w:hyperlink>
      <w:r w:rsidR="00240E6D">
        <w:rPr>
          <w:rFonts w:ascii="Times New Roman" w:hAnsi="Times New Roman" w:cs="Times New Roman"/>
          <w:sz w:val="24"/>
          <w:szCs w:val="24"/>
        </w:rPr>
        <w:t xml:space="preserve">. </w:t>
      </w:r>
    </w:p>
    <w:p w14:paraId="2C078E63" w14:textId="089B8AAC" w:rsidR="00A464F2" w:rsidRDefault="00A464F2" w:rsidP="008E3633">
      <w:pPr>
        <w:ind w:left="1170" w:hanging="1170"/>
      </w:pPr>
    </w:p>
    <w:sectPr w:rsidR="00A464F2" w:rsidSect="005D1942">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D98DA" w14:textId="77777777" w:rsidR="00A644E7" w:rsidRDefault="00A644E7">
      <w:pPr>
        <w:spacing w:after="0" w:line="240" w:lineRule="auto"/>
      </w:pPr>
      <w:r>
        <w:separator/>
      </w:r>
    </w:p>
  </w:endnote>
  <w:endnote w:type="continuationSeparator" w:id="0">
    <w:p w14:paraId="0C64D0E6" w14:textId="77777777" w:rsidR="00A644E7" w:rsidRDefault="00A644E7">
      <w:pPr>
        <w:spacing w:after="0" w:line="240" w:lineRule="auto"/>
      </w:pPr>
      <w:r>
        <w:continuationSeparator/>
      </w:r>
    </w:p>
  </w:endnote>
  <w:endnote w:type="continuationNotice" w:id="1">
    <w:p w14:paraId="5394DBBA" w14:textId="77777777" w:rsidR="00A644E7" w:rsidRDefault="00A644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1873B" w14:textId="77777777" w:rsidR="00D61F85" w:rsidRPr="0038643C" w:rsidRDefault="00D61F85" w:rsidP="00D61F85">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Study Description AR-3</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3</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r>
      <w:rPr>
        <w:rFonts w:ascii="Times New Roman" w:hAnsi="Times New Roman" w:cs="Times New Roman"/>
        <w:i/>
        <w:iCs/>
        <w:sz w:val="20"/>
      </w:rPr>
      <w:t>May</w:t>
    </w:r>
    <w:r w:rsidRPr="002F79FF">
      <w:rPr>
        <w:rFonts w:ascii="Times New Roman" w:hAnsi="Times New Roman" w:cs="Times New Roman"/>
        <w:i/>
        <w:iCs/>
        <w:sz w:val="20"/>
      </w:rPr>
      <w:t xml:space="preserve"> 202</w:t>
    </w:r>
    <w:r>
      <w:rPr>
        <w:rFonts w:ascii="Times New Roman" w:hAnsi="Times New Roman" w:cs="Times New Roman"/>
        <w:i/>
        <w:iCs/>
        <w:sz w:val="20"/>
      </w:rPr>
      <w:t>6</w:t>
    </w:r>
  </w:p>
  <w:p w14:paraId="5B6DAC76" w14:textId="77777777" w:rsidR="00D61F85" w:rsidRPr="00F22498" w:rsidRDefault="00D61F85" w:rsidP="00D61F85">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E8610" w14:textId="77777777" w:rsidR="00D61F85" w:rsidRPr="0038643C" w:rsidRDefault="00D61F85" w:rsidP="00D61F85">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Study Description AR-3</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3</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r>
      <w:rPr>
        <w:rFonts w:ascii="Times New Roman" w:hAnsi="Times New Roman" w:cs="Times New Roman"/>
        <w:i/>
        <w:iCs/>
        <w:sz w:val="20"/>
      </w:rPr>
      <w:t>May</w:t>
    </w:r>
    <w:r w:rsidRPr="002F79FF">
      <w:rPr>
        <w:rFonts w:ascii="Times New Roman" w:hAnsi="Times New Roman" w:cs="Times New Roman"/>
        <w:i/>
        <w:iCs/>
        <w:sz w:val="20"/>
      </w:rPr>
      <w:t xml:space="preserve"> 202</w:t>
    </w:r>
    <w:r>
      <w:rPr>
        <w:rFonts w:ascii="Times New Roman" w:hAnsi="Times New Roman" w:cs="Times New Roman"/>
        <w:i/>
        <w:iCs/>
        <w:sz w:val="20"/>
      </w:rPr>
      <w:t>6</w:t>
    </w:r>
  </w:p>
  <w:p w14:paraId="318F87D4" w14:textId="5DC7457C" w:rsidR="00D61F85" w:rsidRPr="00D61F85" w:rsidRDefault="00D61F85" w:rsidP="00D61F85">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077D" w14:textId="77777777" w:rsidR="002232C1" w:rsidRDefault="002232C1" w:rsidP="005D1942">
    <w:pPr>
      <w:tabs>
        <w:tab w:val="center" w:pos="4680"/>
        <w:tab w:val="right" w:pos="9360"/>
      </w:tabs>
      <w:spacing w:after="0" w:line="240" w:lineRule="auto"/>
      <w:jc w:val="center"/>
      <w:rPr>
        <w:rFonts w:ascii="Times New Roman" w:eastAsia="Times New Roman" w:hAnsi="Times New Roman" w:cs="Times New Roman"/>
        <w:sz w:val="20"/>
        <w:szCs w:val="20"/>
      </w:rPr>
    </w:pPr>
  </w:p>
  <w:p w14:paraId="737E1E75" w14:textId="01CCB299" w:rsidR="003F0A1C" w:rsidRPr="0038643C" w:rsidRDefault="003F0A1C" w:rsidP="003F0A1C">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384D32">
      <w:rPr>
        <w:rFonts w:ascii="Times New Roman" w:hAnsi="Times New Roman" w:cs="Times New Roman"/>
        <w:i/>
        <w:iCs/>
        <w:sz w:val="20"/>
      </w:rPr>
      <w:t>AR-3</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r w:rsidR="00D61F85">
      <w:rPr>
        <w:rFonts w:ascii="Times New Roman" w:hAnsi="Times New Roman" w:cs="Times New Roman"/>
        <w:i/>
        <w:iCs/>
        <w:sz w:val="20"/>
      </w:rPr>
      <w:t>May</w:t>
    </w:r>
    <w:r w:rsidRPr="002F79FF">
      <w:rPr>
        <w:rFonts w:ascii="Times New Roman" w:hAnsi="Times New Roman" w:cs="Times New Roman"/>
        <w:i/>
        <w:iCs/>
        <w:sz w:val="20"/>
      </w:rPr>
      <w:t xml:space="preserve"> 202</w:t>
    </w:r>
    <w:r>
      <w:rPr>
        <w:rFonts w:ascii="Times New Roman" w:hAnsi="Times New Roman" w:cs="Times New Roman"/>
        <w:i/>
        <w:iCs/>
        <w:sz w:val="20"/>
      </w:rPr>
      <w:t>6</w:t>
    </w:r>
  </w:p>
  <w:p w14:paraId="4863687D" w14:textId="77777777" w:rsidR="003F0A1C" w:rsidRPr="00F22498" w:rsidRDefault="003F0A1C" w:rsidP="003F0A1C">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14:paraId="5A36A1EC" w14:textId="77777777" w:rsidR="005D1942" w:rsidRDefault="005D19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42605" w14:textId="77777777" w:rsidR="003F0A1C" w:rsidRDefault="003F0A1C" w:rsidP="003F0A1C">
    <w:pPr>
      <w:tabs>
        <w:tab w:val="center" w:pos="4680"/>
        <w:tab w:val="right" w:pos="9360"/>
      </w:tabs>
      <w:spacing w:after="0"/>
      <w:jc w:val="center"/>
      <w:rPr>
        <w:rFonts w:ascii="Times New Roman" w:hAnsi="Times New Roman" w:cs="Times New Roman"/>
        <w:i/>
        <w:iCs/>
        <w:sz w:val="20"/>
      </w:rPr>
    </w:pPr>
  </w:p>
  <w:p w14:paraId="13E90857" w14:textId="40E9FB7C" w:rsidR="003F0A1C" w:rsidRPr="0038643C" w:rsidRDefault="003F0A1C" w:rsidP="003F0A1C">
    <w:pPr>
      <w:tabs>
        <w:tab w:val="center" w:pos="4680"/>
        <w:tab w:val="right" w:pos="9360"/>
      </w:tabs>
      <w:spacing w:after="0"/>
      <w:jc w:val="center"/>
      <w:rPr>
        <w:rFonts w:ascii="Times New Roman" w:hAnsi="Times New Roman" w:cs="Times New Roman"/>
        <w:i/>
        <w:iCs/>
        <w:sz w:val="20"/>
      </w:rPr>
    </w:pPr>
    <w:r>
      <w:rPr>
        <w:rFonts w:ascii="Times New Roman" w:hAnsi="Times New Roman" w:cs="Times New Roman"/>
        <w:i/>
        <w:iCs/>
        <w:sz w:val="20"/>
      </w:rPr>
      <w:t xml:space="preserve">Study Description </w:t>
    </w:r>
    <w:r w:rsidR="00384D32">
      <w:rPr>
        <w:rFonts w:ascii="Times New Roman" w:hAnsi="Times New Roman" w:cs="Times New Roman"/>
        <w:i/>
        <w:iCs/>
        <w:sz w:val="20"/>
      </w:rPr>
      <w:t>AR-3</w:t>
    </w:r>
    <w:r w:rsidRPr="0038643C">
      <w:rPr>
        <w:rFonts w:ascii="Times New Roman" w:hAnsi="Times New Roman" w:cs="Times New Roman"/>
        <w:sz w:val="20"/>
      </w:rPr>
      <w:tab/>
      <w:t xml:space="preserve">Page </w:t>
    </w:r>
    <w:r w:rsidRPr="0038643C">
      <w:rPr>
        <w:rFonts w:ascii="Times New Roman" w:hAnsi="Times New Roman" w:cs="Times New Roman"/>
        <w:sz w:val="20"/>
      </w:rPr>
      <w:fldChar w:fldCharType="begin"/>
    </w:r>
    <w:r w:rsidRPr="0038643C">
      <w:rPr>
        <w:rFonts w:ascii="Times New Roman" w:hAnsi="Times New Roman" w:cs="Times New Roman"/>
        <w:sz w:val="20"/>
      </w:rPr>
      <w:instrText xml:space="preserve"> PAGE  \* Arabic  \* MERGEFORMAT </w:instrText>
    </w:r>
    <w:r w:rsidRPr="0038643C">
      <w:rPr>
        <w:rFonts w:ascii="Times New Roman" w:hAnsi="Times New Roman" w:cs="Times New Roman"/>
        <w:sz w:val="20"/>
      </w:rPr>
      <w:fldChar w:fldCharType="separate"/>
    </w:r>
    <w:r>
      <w:rPr>
        <w:rFonts w:ascii="Times New Roman" w:hAnsi="Times New Roman" w:cs="Times New Roman"/>
        <w:sz w:val="20"/>
      </w:rPr>
      <w:t>1</w:t>
    </w:r>
    <w:r w:rsidRPr="0038643C">
      <w:rPr>
        <w:rFonts w:ascii="Times New Roman" w:hAnsi="Times New Roman" w:cs="Times New Roman"/>
        <w:sz w:val="20"/>
      </w:rPr>
      <w:fldChar w:fldCharType="end"/>
    </w:r>
    <w:r w:rsidRPr="0038643C">
      <w:rPr>
        <w:rFonts w:ascii="Times New Roman" w:hAnsi="Times New Roman" w:cs="Times New Roman"/>
        <w:sz w:val="20"/>
      </w:rPr>
      <w:tab/>
    </w:r>
    <w:r>
      <w:rPr>
        <w:rFonts w:ascii="Times New Roman" w:hAnsi="Times New Roman" w:cs="Times New Roman"/>
        <w:sz w:val="20"/>
      </w:rPr>
      <w:t xml:space="preserve">DRAFT - </w:t>
    </w:r>
    <w:r w:rsidR="00D61F85">
      <w:rPr>
        <w:rFonts w:ascii="Times New Roman" w:hAnsi="Times New Roman" w:cs="Times New Roman"/>
        <w:i/>
        <w:iCs/>
        <w:sz w:val="20"/>
      </w:rPr>
      <w:t>May</w:t>
    </w:r>
    <w:r w:rsidRPr="002F79FF">
      <w:rPr>
        <w:rFonts w:ascii="Times New Roman" w:hAnsi="Times New Roman" w:cs="Times New Roman"/>
        <w:i/>
        <w:iCs/>
        <w:sz w:val="20"/>
      </w:rPr>
      <w:t xml:space="preserve"> 202</w:t>
    </w:r>
    <w:r>
      <w:rPr>
        <w:rFonts w:ascii="Times New Roman" w:hAnsi="Times New Roman" w:cs="Times New Roman"/>
        <w:i/>
        <w:iCs/>
        <w:sz w:val="20"/>
      </w:rPr>
      <w:t>6</w:t>
    </w:r>
  </w:p>
  <w:p w14:paraId="6DF1B184" w14:textId="77777777" w:rsidR="003F0A1C" w:rsidRPr="00F22498" w:rsidRDefault="003F0A1C" w:rsidP="003F0A1C">
    <w:pPr>
      <w:tabs>
        <w:tab w:val="center" w:pos="4680"/>
        <w:tab w:val="right" w:pos="9360"/>
      </w:tabs>
      <w:spacing w:after="0" w:line="278" w:lineRule="auto"/>
      <w:jc w:val="center"/>
      <w:rPr>
        <w:rFonts w:ascii="Times New Roman" w:eastAsia="Calibri" w:hAnsi="Times New Roman" w:cs="Times New Roman"/>
      </w:rPr>
    </w:pPr>
    <w:r w:rsidRPr="0038643C">
      <w:rPr>
        <w:rFonts w:ascii="Times New Roman" w:hAnsi="Times New Roman" w:cs="Times New Roman"/>
        <w:sz w:val="20"/>
      </w:rPr>
      <w:t>©202</w:t>
    </w:r>
    <w:r>
      <w:rPr>
        <w:rFonts w:ascii="Times New Roman" w:hAnsi="Times New Roman" w:cs="Times New Roman"/>
        <w:sz w:val="20"/>
      </w:rPr>
      <w:t>6</w:t>
    </w:r>
    <w:r w:rsidRPr="0038643C">
      <w:rPr>
        <w:rFonts w:ascii="Times New Roman" w:hAnsi="Times New Roman" w:cs="Times New Roman"/>
        <w:sz w:val="20"/>
      </w:rPr>
      <w:t xml:space="preserve">, </w:t>
    </w:r>
    <w:r>
      <w:rPr>
        <w:rFonts w:ascii="Times New Roman" w:hAnsi="Times New Roman" w:cs="Times New Roman"/>
        <w:sz w:val="20"/>
      </w:rPr>
      <w:t>Calaveras County Water District</w:t>
    </w:r>
  </w:p>
  <w:p w14:paraId="2F7E28B7" w14:textId="77777777" w:rsidR="003E19F1" w:rsidRDefault="003E19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748B" w14:textId="77777777" w:rsidR="00384D32" w:rsidRDefault="00384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A1673" w14:textId="77777777" w:rsidR="00A644E7" w:rsidRDefault="00A644E7">
      <w:pPr>
        <w:spacing w:after="0" w:line="240" w:lineRule="auto"/>
      </w:pPr>
      <w:r>
        <w:separator/>
      </w:r>
    </w:p>
  </w:footnote>
  <w:footnote w:type="continuationSeparator" w:id="0">
    <w:p w14:paraId="3B697CC7" w14:textId="77777777" w:rsidR="00A644E7" w:rsidRDefault="00A644E7">
      <w:pPr>
        <w:spacing w:after="0" w:line="240" w:lineRule="auto"/>
      </w:pPr>
      <w:r>
        <w:continuationSeparator/>
      </w:r>
    </w:p>
  </w:footnote>
  <w:footnote w:type="continuationNotice" w:id="1">
    <w:p w14:paraId="562E87EA" w14:textId="77777777" w:rsidR="00A644E7" w:rsidRDefault="00A644E7">
      <w:pPr>
        <w:spacing w:after="0" w:line="240" w:lineRule="auto"/>
      </w:pPr>
    </w:p>
  </w:footnote>
  <w:footnote w:id="2">
    <w:p w14:paraId="48F496B9" w14:textId="77777777" w:rsidR="00E46F1F" w:rsidRDefault="00E46F1F">
      <w:pPr>
        <w:pStyle w:val="FootnoteText"/>
        <w:rPr>
          <w:rFonts w:ascii="Times New Roman" w:hAnsi="Times New Roman" w:cs="Times New Roman"/>
          <w:sz w:val="24"/>
          <w:szCs w:val="24"/>
        </w:rPr>
      </w:pPr>
      <w:r w:rsidRPr="00E46F1F">
        <w:rPr>
          <w:rStyle w:val="FootnoteReference"/>
          <w:rFonts w:ascii="Times New Roman" w:hAnsi="Times New Roman" w:cs="Times New Roman"/>
          <w:sz w:val="24"/>
          <w:szCs w:val="24"/>
        </w:rPr>
        <w:footnoteRef/>
      </w:r>
      <w:r w:rsidRPr="00E46F1F">
        <w:rPr>
          <w:rFonts w:ascii="Times New Roman" w:hAnsi="Times New Roman" w:cs="Times New Roman"/>
          <w:sz w:val="24"/>
          <w:szCs w:val="24"/>
        </w:rPr>
        <w:t xml:space="preserve"> In addition to the details provided in this study description, study implementation will also </w:t>
      </w:r>
    </w:p>
    <w:p w14:paraId="2D36121C" w14:textId="77777777" w:rsidR="00E46F1F" w:rsidRDefault="00E46F1F">
      <w:pPr>
        <w:pStyle w:val="FootnoteText"/>
        <w:rPr>
          <w:rFonts w:ascii="Times New Roman" w:hAnsi="Times New Roman" w:cs="Times New Roman"/>
          <w:sz w:val="24"/>
          <w:szCs w:val="24"/>
        </w:rPr>
      </w:pPr>
      <w:r>
        <w:rPr>
          <w:rFonts w:ascii="Times New Roman" w:hAnsi="Times New Roman" w:cs="Times New Roman"/>
          <w:sz w:val="24"/>
          <w:szCs w:val="24"/>
        </w:rPr>
        <w:t xml:space="preserve">  </w:t>
      </w:r>
      <w:r w:rsidRPr="00E46F1F">
        <w:rPr>
          <w:rFonts w:ascii="Times New Roman" w:hAnsi="Times New Roman" w:cs="Times New Roman"/>
          <w:sz w:val="24"/>
          <w:szCs w:val="24"/>
        </w:rPr>
        <w:t>follow the "</w:t>
      </w:r>
      <w:r w:rsidRPr="00472085">
        <w:rPr>
          <w:rFonts w:ascii="Times New Roman" w:hAnsi="Times New Roman" w:cs="Times New Roman"/>
          <w:i/>
          <w:iCs/>
          <w:sz w:val="24"/>
          <w:szCs w:val="24"/>
        </w:rPr>
        <w:t>Concepts and Practices Applicable to All Relicensing Studies</w:t>
      </w:r>
      <w:r w:rsidRPr="00E46F1F">
        <w:rPr>
          <w:rFonts w:ascii="Times New Roman" w:hAnsi="Times New Roman" w:cs="Times New Roman"/>
          <w:sz w:val="24"/>
          <w:szCs w:val="24"/>
        </w:rPr>
        <w:t xml:space="preserve">" developed by </w:t>
      </w:r>
    </w:p>
    <w:p w14:paraId="0348FD3B" w14:textId="4CE50F61" w:rsidR="00E46F1F" w:rsidRPr="00E46F1F" w:rsidRDefault="00E46F1F">
      <w:pPr>
        <w:pStyle w:val="FootnoteText"/>
        <w:rPr>
          <w:rFonts w:ascii="Times New Roman" w:hAnsi="Times New Roman" w:cs="Times New Roman"/>
        </w:rPr>
      </w:pPr>
      <w:r>
        <w:rPr>
          <w:rFonts w:ascii="Times New Roman" w:hAnsi="Times New Roman" w:cs="Times New Roman"/>
          <w:sz w:val="24"/>
          <w:szCs w:val="24"/>
        </w:rPr>
        <w:t xml:space="preserve">  </w:t>
      </w:r>
      <w:r w:rsidRPr="00E46F1F">
        <w:rPr>
          <w:rFonts w:ascii="Times New Roman" w:hAnsi="Times New Roman" w:cs="Times New Roman"/>
          <w:sz w:val="24"/>
          <w:szCs w:val="24"/>
        </w:rPr>
        <w:t>CCWD.</w:t>
      </w:r>
    </w:p>
  </w:footnote>
  <w:footnote w:id="3">
    <w:p w14:paraId="0E1AC17D" w14:textId="77777777" w:rsidR="0060696D" w:rsidRDefault="0060696D" w:rsidP="0060696D">
      <w:pPr>
        <w:pStyle w:val="FootnoteText"/>
        <w:rPr>
          <w:rFonts w:ascii="Times New Roman" w:hAnsi="Times New Roman" w:cs="Times New Roman"/>
          <w:i/>
          <w:iCs/>
        </w:rPr>
      </w:pPr>
      <w:r w:rsidRPr="004D0083">
        <w:rPr>
          <w:rStyle w:val="FootnoteReference"/>
          <w:rFonts w:ascii="Times New Roman" w:hAnsi="Times New Roman" w:cs="Times New Roman"/>
        </w:rPr>
        <w:footnoteRef/>
      </w:r>
      <w:r w:rsidRPr="004D0083">
        <w:rPr>
          <w:rFonts w:ascii="Times New Roman" w:hAnsi="Times New Roman" w:cs="Times New Roman"/>
        </w:rPr>
        <w:t xml:space="preserve"> In addition to the details provided in this </w:t>
      </w:r>
      <w:r>
        <w:rPr>
          <w:rFonts w:ascii="Times New Roman" w:hAnsi="Times New Roman" w:cs="Times New Roman"/>
        </w:rPr>
        <w:t>section</w:t>
      </w:r>
      <w:r w:rsidRPr="004D0083">
        <w:rPr>
          <w:rFonts w:ascii="Times New Roman" w:hAnsi="Times New Roman" w:cs="Times New Roman"/>
        </w:rPr>
        <w:t xml:space="preserve">, </w:t>
      </w:r>
      <w:r>
        <w:rPr>
          <w:rFonts w:ascii="Times New Roman" w:hAnsi="Times New Roman" w:cs="Times New Roman"/>
        </w:rPr>
        <w:t>reporting</w:t>
      </w:r>
      <w:r w:rsidRPr="004D0083">
        <w:rPr>
          <w:rFonts w:ascii="Times New Roman" w:hAnsi="Times New Roman" w:cs="Times New Roman"/>
        </w:rPr>
        <w:t xml:space="preserve"> will also follow the "</w:t>
      </w:r>
      <w:r w:rsidRPr="008106EA">
        <w:rPr>
          <w:rFonts w:ascii="Times New Roman" w:hAnsi="Times New Roman" w:cs="Times New Roman"/>
          <w:i/>
          <w:iCs/>
        </w:rPr>
        <w:t xml:space="preserve">Concepts and Practices </w:t>
      </w:r>
    </w:p>
    <w:p w14:paraId="337D83CB" w14:textId="77777777" w:rsidR="0060696D" w:rsidRPr="004D0083" w:rsidRDefault="0060696D" w:rsidP="0060696D">
      <w:pPr>
        <w:pStyle w:val="FootnoteText"/>
        <w:rPr>
          <w:rFonts w:ascii="Times New Roman" w:hAnsi="Times New Roman" w:cs="Times New Roman"/>
        </w:rPr>
      </w:pPr>
      <w:r>
        <w:rPr>
          <w:rFonts w:ascii="Times New Roman" w:hAnsi="Times New Roman" w:cs="Times New Roman"/>
          <w:i/>
          <w:iCs/>
        </w:rPr>
        <w:t xml:space="preserve">  </w:t>
      </w:r>
      <w:r w:rsidRPr="008106EA">
        <w:rPr>
          <w:rFonts w:ascii="Times New Roman" w:hAnsi="Times New Roman" w:cs="Times New Roman"/>
          <w:i/>
          <w:iCs/>
        </w:rPr>
        <w:t>Applicable to All Relicensing Studies</w:t>
      </w:r>
      <w:r w:rsidRPr="004D0083">
        <w:rPr>
          <w:rFonts w:ascii="Times New Roman" w:hAnsi="Times New Roman" w:cs="Times New Roman"/>
        </w:rPr>
        <w:t>" developed by CCWD.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14AFE" w14:textId="77777777" w:rsidR="00D438B9" w:rsidRPr="001F2384" w:rsidRDefault="00D438B9" w:rsidP="00D438B9">
    <w:pPr>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1086CDFD" w14:textId="77777777" w:rsidR="00D438B9" w:rsidRPr="001F2384" w:rsidRDefault="00D438B9" w:rsidP="00D438B9">
    <w:pPr>
      <w:tabs>
        <w:tab w:val="center" w:pos="6480"/>
        <w:tab w:val="right" w:pos="12960"/>
      </w:tabs>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1E9922FA" w14:textId="6BB10C4E" w:rsidR="00D438B9" w:rsidRPr="001F2384" w:rsidRDefault="00D438B9" w:rsidP="00D438B9">
    <w:pPr>
      <w:tabs>
        <w:tab w:val="center" w:pos="4680"/>
        <w:tab w:val="right" w:pos="9360"/>
      </w:tabs>
      <w:spacing w:after="0" w:line="240"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AR-3</w:t>
    </w:r>
  </w:p>
  <w:p w14:paraId="251FFEEE" w14:textId="77777777" w:rsidR="00671638" w:rsidRDefault="006716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04E98" w14:textId="77777777" w:rsidR="00E45625" w:rsidRPr="001F2384" w:rsidRDefault="00E45625" w:rsidP="00E45625">
    <w:pPr>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6C43F09D" w14:textId="77777777" w:rsidR="00E45625" w:rsidRPr="001F2384" w:rsidRDefault="00E45625" w:rsidP="00E45625">
    <w:pPr>
      <w:tabs>
        <w:tab w:val="center" w:pos="6480"/>
        <w:tab w:val="right" w:pos="12960"/>
      </w:tabs>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0572973F" w14:textId="020B7573" w:rsidR="00E45625" w:rsidRPr="001F2384" w:rsidRDefault="00E45625" w:rsidP="00E45625">
    <w:pPr>
      <w:tabs>
        <w:tab w:val="center" w:pos="4680"/>
        <w:tab w:val="right" w:pos="9360"/>
      </w:tabs>
      <w:spacing w:after="0" w:line="240"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AR-3</w:t>
    </w:r>
  </w:p>
  <w:p w14:paraId="74794EB6" w14:textId="77777777" w:rsidR="00671638" w:rsidRDefault="006716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5C87" w14:textId="77777777" w:rsidR="001F2384" w:rsidRPr="001F2384" w:rsidRDefault="001F2384" w:rsidP="001F2384">
    <w:pPr>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7E719E53" w14:textId="77777777" w:rsidR="001F2384" w:rsidRPr="001F2384" w:rsidRDefault="001F2384" w:rsidP="001F2384">
    <w:pPr>
      <w:tabs>
        <w:tab w:val="center" w:pos="6480"/>
        <w:tab w:val="right" w:pos="12960"/>
      </w:tabs>
      <w:spacing w:after="0" w:line="278"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67D3DCF2" w14:textId="17FD9B21" w:rsidR="001F2384" w:rsidRPr="001F2384" w:rsidRDefault="001F2384" w:rsidP="001F2384">
    <w:pPr>
      <w:tabs>
        <w:tab w:val="center" w:pos="4680"/>
        <w:tab w:val="right" w:pos="9360"/>
      </w:tabs>
      <w:spacing w:after="0" w:line="240" w:lineRule="auto"/>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w:t>
    </w:r>
    <w:r w:rsidR="00384D32">
      <w:rPr>
        <w:rFonts w:ascii="Times New Roman" w:eastAsia="Aptos" w:hAnsi="Times New Roman" w:cs="Times New Roman"/>
        <w:b/>
        <w:bCs/>
        <w:kern w:val="2"/>
        <w:sz w:val="20"/>
        <w:szCs w:val="24"/>
        <w14:ligatures w14:val="standardContextual"/>
      </w:rPr>
      <w:t>AR-3</w:t>
    </w:r>
  </w:p>
  <w:p w14:paraId="67525745" w14:textId="77777777" w:rsidR="005D1942" w:rsidRPr="000D6B9F" w:rsidRDefault="005D1942">
    <w:pPr>
      <w:pStyle w:val="Header"/>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DA4F6" w14:textId="77777777" w:rsidR="001F2384" w:rsidRPr="001F2384" w:rsidRDefault="001F2384" w:rsidP="001F2384">
    <w:pPr>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North Fork Stanislaus River Hydroelectric Project</w:t>
    </w:r>
  </w:p>
  <w:p w14:paraId="7BAE78AF" w14:textId="77777777" w:rsidR="001F2384" w:rsidRPr="001F2384" w:rsidRDefault="001F2384" w:rsidP="001F2384">
    <w:pPr>
      <w:tabs>
        <w:tab w:val="center" w:pos="6480"/>
        <w:tab w:val="right" w:pos="12960"/>
      </w:tabs>
      <w:spacing w:after="0" w:line="278"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FERC Project No. 2409</w:t>
    </w:r>
  </w:p>
  <w:p w14:paraId="6F58D392" w14:textId="2B64BD4D" w:rsidR="001F2384" w:rsidRPr="001F2384" w:rsidRDefault="001F2384" w:rsidP="001F2384">
    <w:pPr>
      <w:tabs>
        <w:tab w:val="center" w:pos="4680"/>
        <w:tab w:val="right" w:pos="9360"/>
      </w:tabs>
      <w:spacing w:after="0" w:line="240" w:lineRule="auto"/>
      <w:jc w:val="right"/>
      <w:rPr>
        <w:rFonts w:ascii="Times New Roman" w:eastAsia="Aptos" w:hAnsi="Times New Roman" w:cs="Times New Roman"/>
        <w:b/>
        <w:bCs/>
        <w:kern w:val="2"/>
        <w:sz w:val="20"/>
        <w:szCs w:val="24"/>
        <w14:ligatures w14:val="standardContextual"/>
      </w:rPr>
    </w:pPr>
    <w:r w:rsidRPr="001F2384">
      <w:rPr>
        <w:rFonts w:ascii="Times New Roman" w:eastAsia="Aptos" w:hAnsi="Times New Roman" w:cs="Times New Roman"/>
        <w:b/>
        <w:bCs/>
        <w:kern w:val="2"/>
        <w:sz w:val="20"/>
        <w:szCs w:val="24"/>
        <w14:ligatures w14:val="standardContextual"/>
      </w:rPr>
      <w:t>Study Description</w:t>
    </w:r>
    <w:r>
      <w:rPr>
        <w:rFonts w:ascii="Times New Roman" w:eastAsia="Aptos" w:hAnsi="Times New Roman" w:cs="Times New Roman"/>
        <w:b/>
        <w:bCs/>
        <w:kern w:val="2"/>
        <w:sz w:val="20"/>
        <w:szCs w:val="24"/>
        <w14:ligatures w14:val="standardContextual"/>
      </w:rPr>
      <w:t xml:space="preserve"> </w:t>
    </w:r>
    <w:r w:rsidR="006F73C0">
      <w:rPr>
        <w:rFonts w:ascii="Times New Roman" w:eastAsia="Aptos" w:hAnsi="Times New Roman" w:cs="Times New Roman"/>
        <w:b/>
        <w:bCs/>
        <w:kern w:val="2"/>
        <w:sz w:val="20"/>
        <w:szCs w:val="24"/>
        <w14:ligatures w14:val="standardContextual"/>
      </w:rPr>
      <w:t>AR-</w:t>
    </w:r>
    <w:r w:rsidR="00384D32">
      <w:rPr>
        <w:rFonts w:ascii="Times New Roman" w:eastAsia="Aptos" w:hAnsi="Times New Roman" w:cs="Times New Roman"/>
        <w:b/>
        <w:bCs/>
        <w:kern w:val="2"/>
        <w:sz w:val="20"/>
        <w:szCs w:val="24"/>
        <w14:ligatures w14:val="standardContextual"/>
      </w:rPr>
      <w:t>3</w:t>
    </w:r>
  </w:p>
  <w:p w14:paraId="6967CF19" w14:textId="77777777" w:rsidR="00BC67DD" w:rsidRPr="002232C1" w:rsidRDefault="00BC67DD">
    <w:pPr>
      <w:pStyle w:val="Head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BA40C" w14:textId="77777777" w:rsidR="00384D32" w:rsidRDefault="00384D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5E6"/>
    <w:multiLevelType w:val="hybridMultilevel"/>
    <w:tmpl w:val="95F2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C2D2A"/>
    <w:multiLevelType w:val="hybridMultilevel"/>
    <w:tmpl w:val="FA4E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B3248"/>
    <w:multiLevelType w:val="hybridMultilevel"/>
    <w:tmpl w:val="4D088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27252"/>
    <w:multiLevelType w:val="hybridMultilevel"/>
    <w:tmpl w:val="E4AE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A3414"/>
    <w:multiLevelType w:val="hybridMultilevel"/>
    <w:tmpl w:val="4A7A811C"/>
    <w:lvl w:ilvl="0" w:tplc="9704DC46">
      <w:start w:val="1"/>
      <w:numFmt w:val="bullet"/>
      <w:lvlText w:val=""/>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58A8822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E03A14"/>
    <w:multiLevelType w:val="hybridMultilevel"/>
    <w:tmpl w:val="9E547E50"/>
    <w:lvl w:ilvl="0" w:tplc="9704DC46">
      <w:start w:val="1"/>
      <w:numFmt w:val="bullet"/>
      <w:lvlText w:val=""/>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58A8822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4A15E2"/>
    <w:multiLevelType w:val="hybridMultilevel"/>
    <w:tmpl w:val="4328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7276B5"/>
    <w:multiLevelType w:val="hybridMultilevel"/>
    <w:tmpl w:val="8684FA3E"/>
    <w:lvl w:ilvl="0" w:tplc="0409000B">
      <w:start w:val="1"/>
      <w:numFmt w:val="bullet"/>
      <w:lvlText w:val=""/>
      <w:lvlJc w:val="left"/>
      <w:pPr>
        <w:tabs>
          <w:tab w:val="num" w:pos="720"/>
        </w:tabs>
        <w:ind w:left="720" w:hanging="360"/>
      </w:pPr>
      <w:rPr>
        <w:rFonts w:ascii="Wingdings" w:hAnsi="Wingdings"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58A8822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E62FAB"/>
    <w:multiLevelType w:val="hybridMultilevel"/>
    <w:tmpl w:val="EB524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CF576D3"/>
    <w:multiLevelType w:val="hybridMultilevel"/>
    <w:tmpl w:val="43C2F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157C16"/>
    <w:multiLevelType w:val="hybridMultilevel"/>
    <w:tmpl w:val="37CC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3A6EB9"/>
    <w:multiLevelType w:val="hybridMultilevel"/>
    <w:tmpl w:val="DD70C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694B2B"/>
    <w:multiLevelType w:val="hybridMultilevel"/>
    <w:tmpl w:val="36A0211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224AC6"/>
    <w:multiLevelType w:val="hybridMultilevel"/>
    <w:tmpl w:val="A6D60246"/>
    <w:lvl w:ilvl="0" w:tplc="58A8822E">
      <w:start w:val="1"/>
      <w:numFmt w:val="bullet"/>
      <w:lvlText w:val=""/>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0409000B">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79613645">
    <w:abstractNumId w:val="3"/>
  </w:num>
  <w:num w:numId="2" w16cid:durableId="937905263">
    <w:abstractNumId w:val="2"/>
  </w:num>
  <w:num w:numId="3" w16cid:durableId="1359047733">
    <w:abstractNumId w:val="0"/>
  </w:num>
  <w:num w:numId="4" w16cid:durableId="2002390108">
    <w:abstractNumId w:val="12"/>
  </w:num>
  <w:num w:numId="5" w16cid:durableId="1748260508">
    <w:abstractNumId w:val="8"/>
  </w:num>
  <w:num w:numId="6" w16cid:durableId="310909398">
    <w:abstractNumId w:val="6"/>
  </w:num>
  <w:num w:numId="7" w16cid:durableId="828979438">
    <w:abstractNumId w:val="9"/>
  </w:num>
  <w:num w:numId="8" w16cid:durableId="1704288671">
    <w:abstractNumId w:val="10"/>
  </w:num>
  <w:num w:numId="9" w16cid:durableId="537551902">
    <w:abstractNumId w:val="1"/>
  </w:num>
  <w:num w:numId="10" w16cid:durableId="1118067364">
    <w:abstractNumId w:val="5"/>
  </w:num>
  <w:num w:numId="11" w16cid:durableId="2089302752">
    <w:abstractNumId w:val="7"/>
  </w:num>
  <w:num w:numId="12" w16cid:durableId="1407647897">
    <w:abstractNumId w:val="4"/>
  </w:num>
  <w:num w:numId="13" w16cid:durableId="223756880">
    <w:abstractNumId w:val="13"/>
  </w:num>
  <w:num w:numId="14" w16cid:durableId="8925391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TrackFormattin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E3F34F2"/>
    <w:rsid w:val="000002A9"/>
    <w:rsid w:val="0000465F"/>
    <w:rsid w:val="000047F6"/>
    <w:rsid w:val="00005BCB"/>
    <w:rsid w:val="00011A20"/>
    <w:rsid w:val="00011D6C"/>
    <w:rsid w:val="00012092"/>
    <w:rsid w:val="000127A7"/>
    <w:rsid w:val="00013A87"/>
    <w:rsid w:val="00020236"/>
    <w:rsid w:val="00021799"/>
    <w:rsid w:val="000229E0"/>
    <w:rsid w:val="00023A7E"/>
    <w:rsid w:val="0002473C"/>
    <w:rsid w:val="0003309B"/>
    <w:rsid w:val="00033FFD"/>
    <w:rsid w:val="00034067"/>
    <w:rsid w:val="000351D8"/>
    <w:rsid w:val="00036140"/>
    <w:rsid w:val="0003779D"/>
    <w:rsid w:val="00042313"/>
    <w:rsid w:val="00043A3A"/>
    <w:rsid w:val="00045D06"/>
    <w:rsid w:val="0004609F"/>
    <w:rsid w:val="00046E6F"/>
    <w:rsid w:val="00050755"/>
    <w:rsid w:val="00050DD0"/>
    <w:rsid w:val="00060CDE"/>
    <w:rsid w:val="00061E9A"/>
    <w:rsid w:val="000636A8"/>
    <w:rsid w:val="00065EB6"/>
    <w:rsid w:val="0006678B"/>
    <w:rsid w:val="00066C17"/>
    <w:rsid w:val="00066EE2"/>
    <w:rsid w:val="00067983"/>
    <w:rsid w:val="00071CC7"/>
    <w:rsid w:val="000759D4"/>
    <w:rsid w:val="00076270"/>
    <w:rsid w:val="00076362"/>
    <w:rsid w:val="00077089"/>
    <w:rsid w:val="00077AF5"/>
    <w:rsid w:val="00080AA1"/>
    <w:rsid w:val="00082D82"/>
    <w:rsid w:val="00084E36"/>
    <w:rsid w:val="00090415"/>
    <w:rsid w:val="00090D06"/>
    <w:rsid w:val="00094A07"/>
    <w:rsid w:val="00094C9B"/>
    <w:rsid w:val="00095FC8"/>
    <w:rsid w:val="0009774E"/>
    <w:rsid w:val="000A09BC"/>
    <w:rsid w:val="000A6208"/>
    <w:rsid w:val="000A671D"/>
    <w:rsid w:val="000B0A36"/>
    <w:rsid w:val="000B1F18"/>
    <w:rsid w:val="000B260A"/>
    <w:rsid w:val="000B28EB"/>
    <w:rsid w:val="000B5AA8"/>
    <w:rsid w:val="000B5DF0"/>
    <w:rsid w:val="000B64EB"/>
    <w:rsid w:val="000B6C20"/>
    <w:rsid w:val="000B7934"/>
    <w:rsid w:val="000B7B0D"/>
    <w:rsid w:val="000C19C6"/>
    <w:rsid w:val="000C234E"/>
    <w:rsid w:val="000C34C0"/>
    <w:rsid w:val="000C354F"/>
    <w:rsid w:val="000C3BF3"/>
    <w:rsid w:val="000C3F0F"/>
    <w:rsid w:val="000C505D"/>
    <w:rsid w:val="000C7B3D"/>
    <w:rsid w:val="000D1276"/>
    <w:rsid w:val="000D1E98"/>
    <w:rsid w:val="000D3F72"/>
    <w:rsid w:val="000D6B9F"/>
    <w:rsid w:val="000D7DA9"/>
    <w:rsid w:val="000E1734"/>
    <w:rsid w:val="000E181C"/>
    <w:rsid w:val="000E250B"/>
    <w:rsid w:val="000E2CDC"/>
    <w:rsid w:val="000E41EF"/>
    <w:rsid w:val="000F130B"/>
    <w:rsid w:val="000F41B5"/>
    <w:rsid w:val="000F5E04"/>
    <w:rsid w:val="001008E6"/>
    <w:rsid w:val="00101888"/>
    <w:rsid w:val="00104C94"/>
    <w:rsid w:val="00105CC1"/>
    <w:rsid w:val="00114B08"/>
    <w:rsid w:val="00116E45"/>
    <w:rsid w:val="00117B2F"/>
    <w:rsid w:val="00117E8B"/>
    <w:rsid w:val="00121930"/>
    <w:rsid w:val="00123F18"/>
    <w:rsid w:val="0012644B"/>
    <w:rsid w:val="00127A55"/>
    <w:rsid w:val="00127CD2"/>
    <w:rsid w:val="00133C73"/>
    <w:rsid w:val="00134101"/>
    <w:rsid w:val="00136568"/>
    <w:rsid w:val="001369A3"/>
    <w:rsid w:val="00136AF2"/>
    <w:rsid w:val="00137319"/>
    <w:rsid w:val="00141561"/>
    <w:rsid w:val="00142843"/>
    <w:rsid w:val="00146EB6"/>
    <w:rsid w:val="00153030"/>
    <w:rsid w:val="0015362B"/>
    <w:rsid w:val="0015768D"/>
    <w:rsid w:val="00161682"/>
    <w:rsid w:val="00163A63"/>
    <w:rsid w:val="00164EAC"/>
    <w:rsid w:val="00176650"/>
    <w:rsid w:val="00180CD0"/>
    <w:rsid w:val="001811BC"/>
    <w:rsid w:val="001816EA"/>
    <w:rsid w:val="001837D1"/>
    <w:rsid w:val="001848EE"/>
    <w:rsid w:val="0018595A"/>
    <w:rsid w:val="00186A7B"/>
    <w:rsid w:val="00186BA3"/>
    <w:rsid w:val="00192325"/>
    <w:rsid w:val="001925F9"/>
    <w:rsid w:val="001964DC"/>
    <w:rsid w:val="0019727B"/>
    <w:rsid w:val="001A0575"/>
    <w:rsid w:val="001A0DC4"/>
    <w:rsid w:val="001A1035"/>
    <w:rsid w:val="001A1124"/>
    <w:rsid w:val="001A160A"/>
    <w:rsid w:val="001A3C86"/>
    <w:rsid w:val="001A6175"/>
    <w:rsid w:val="001A6785"/>
    <w:rsid w:val="001B347A"/>
    <w:rsid w:val="001B3E2A"/>
    <w:rsid w:val="001B4A45"/>
    <w:rsid w:val="001B4CB3"/>
    <w:rsid w:val="001B536D"/>
    <w:rsid w:val="001B6D40"/>
    <w:rsid w:val="001D38AF"/>
    <w:rsid w:val="001D64C9"/>
    <w:rsid w:val="001E131E"/>
    <w:rsid w:val="001E141F"/>
    <w:rsid w:val="001E1BAD"/>
    <w:rsid w:val="001E3526"/>
    <w:rsid w:val="001E36BA"/>
    <w:rsid w:val="001E3A4A"/>
    <w:rsid w:val="001E5B54"/>
    <w:rsid w:val="001E7071"/>
    <w:rsid w:val="001F223F"/>
    <w:rsid w:val="001F2384"/>
    <w:rsid w:val="001F7922"/>
    <w:rsid w:val="00200EFA"/>
    <w:rsid w:val="00200F4C"/>
    <w:rsid w:val="0020414F"/>
    <w:rsid w:val="002042AD"/>
    <w:rsid w:val="00204D2F"/>
    <w:rsid w:val="00205AC3"/>
    <w:rsid w:val="00205CA0"/>
    <w:rsid w:val="00213290"/>
    <w:rsid w:val="00217BDF"/>
    <w:rsid w:val="00221871"/>
    <w:rsid w:val="00222233"/>
    <w:rsid w:val="0022244E"/>
    <w:rsid w:val="00222F00"/>
    <w:rsid w:val="002232C1"/>
    <w:rsid w:val="002245B8"/>
    <w:rsid w:val="0022626B"/>
    <w:rsid w:val="00230EF0"/>
    <w:rsid w:val="0023276C"/>
    <w:rsid w:val="00232DA0"/>
    <w:rsid w:val="00233763"/>
    <w:rsid w:val="00233D5A"/>
    <w:rsid w:val="00235033"/>
    <w:rsid w:val="0023655C"/>
    <w:rsid w:val="00240E3B"/>
    <w:rsid w:val="00240E6D"/>
    <w:rsid w:val="00241CAF"/>
    <w:rsid w:val="002422C3"/>
    <w:rsid w:val="00247496"/>
    <w:rsid w:val="002501EE"/>
    <w:rsid w:val="0025392B"/>
    <w:rsid w:val="002602AC"/>
    <w:rsid w:val="002628FF"/>
    <w:rsid w:val="002629AD"/>
    <w:rsid w:val="0026463D"/>
    <w:rsid w:val="00270247"/>
    <w:rsid w:val="002703A2"/>
    <w:rsid w:val="00272D4A"/>
    <w:rsid w:val="002733AE"/>
    <w:rsid w:val="00276C98"/>
    <w:rsid w:val="00277EB5"/>
    <w:rsid w:val="002910E7"/>
    <w:rsid w:val="00296120"/>
    <w:rsid w:val="0029699D"/>
    <w:rsid w:val="002A00E7"/>
    <w:rsid w:val="002A1DF4"/>
    <w:rsid w:val="002A4043"/>
    <w:rsid w:val="002A4975"/>
    <w:rsid w:val="002A662E"/>
    <w:rsid w:val="002A6CAB"/>
    <w:rsid w:val="002B0329"/>
    <w:rsid w:val="002B4048"/>
    <w:rsid w:val="002B56FE"/>
    <w:rsid w:val="002B6504"/>
    <w:rsid w:val="002C1819"/>
    <w:rsid w:val="002C1E9A"/>
    <w:rsid w:val="002C2B3C"/>
    <w:rsid w:val="002C30A6"/>
    <w:rsid w:val="002C4EBC"/>
    <w:rsid w:val="002C6E63"/>
    <w:rsid w:val="002D01C0"/>
    <w:rsid w:val="002D0738"/>
    <w:rsid w:val="002D09A5"/>
    <w:rsid w:val="002D13E1"/>
    <w:rsid w:val="002D34AD"/>
    <w:rsid w:val="002E0572"/>
    <w:rsid w:val="002E1506"/>
    <w:rsid w:val="002E216C"/>
    <w:rsid w:val="002E4B15"/>
    <w:rsid w:val="002E4EE8"/>
    <w:rsid w:val="002E5ADE"/>
    <w:rsid w:val="002E6ACF"/>
    <w:rsid w:val="002F2FFF"/>
    <w:rsid w:val="002F38C6"/>
    <w:rsid w:val="002F4E70"/>
    <w:rsid w:val="002F7C1E"/>
    <w:rsid w:val="003011B1"/>
    <w:rsid w:val="0030333B"/>
    <w:rsid w:val="00303D87"/>
    <w:rsid w:val="00304989"/>
    <w:rsid w:val="00304DB9"/>
    <w:rsid w:val="003055D2"/>
    <w:rsid w:val="003065E9"/>
    <w:rsid w:val="00307BC4"/>
    <w:rsid w:val="003109B6"/>
    <w:rsid w:val="00311421"/>
    <w:rsid w:val="0031392B"/>
    <w:rsid w:val="0031749A"/>
    <w:rsid w:val="00321A4E"/>
    <w:rsid w:val="00323A8A"/>
    <w:rsid w:val="00323BCE"/>
    <w:rsid w:val="0033195F"/>
    <w:rsid w:val="00333CC3"/>
    <w:rsid w:val="00334177"/>
    <w:rsid w:val="00345B18"/>
    <w:rsid w:val="0034689F"/>
    <w:rsid w:val="00346E19"/>
    <w:rsid w:val="003507BD"/>
    <w:rsid w:val="00352676"/>
    <w:rsid w:val="00356247"/>
    <w:rsid w:val="00356958"/>
    <w:rsid w:val="0036467B"/>
    <w:rsid w:val="00366BF3"/>
    <w:rsid w:val="00366CE7"/>
    <w:rsid w:val="00370684"/>
    <w:rsid w:val="0037157A"/>
    <w:rsid w:val="003720F8"/>
    <w:rsid w:val="00374F37"/>
    <w:rsid w:val="00383937"/>
    <w:rsid w:val="00383BC4"/>
    <w:rsid w:val="00383F62"/>
    <w:rsid w:val="00384D32"/>
    <w:rsid w:val="0038535A"/>
    <w:rsid w:val="00393EAB"/>
    <w:rsid w:val="003944D9"/>
    <w:rsid w:val="00394871"/>
    <w:rsid w:val="00395FAB"/>
    <w:rsid w:val="003A0AF0"/>
    <w:rsid w:val="003A55F3"/>
    <w:rsid w:val="003A62E0"/>
    <w:rsid w:val="003B237F"/>
    <w:rsid w:val="003B425E"/>
    <w:rsid w:val="003B450C"/>
    <w:rsid w:val="003B5BDC"/>
    <w:rsid w:val="003B5E8D"/>
    <w:rsid w:val="003B67CB"/>
    <w:rsid w:val="003C0601"/>
    <w:rsid w:val="003C14C2"/>
    <w:rsid w:val="003C4266"/>
    <w:rsid w:val="003C4499"/>
    <w:rsid w:val="003C587A"/>
    <w:rsid w:val="003C5F7A"/>
    <w:rsid w:val="003C6076"/>
    <w:rsid w:val="003D00DE"/>
    <w:rsid w:val="003D0D6D"/>
    <w:rsid w:val="003D4EBB"/>
    <w:rsid w:val="003D512C"/>
    <w:rsid w:val="003D6136"/>
    <w:rsid w:val="003D6283"/>
    <w:rsid w:val="003D69E5"/>
    <w:rsid w:val="003D6A56"/>
    <w:rsid w:val="003E05D7"/>
    <w:rsid w:val="003E0D7B"/>
    <w:rsid w:val="003E19F1"/>
    <w:rsid w:val="003E3BEB"/>
    <w:rsid w:val="003E4A9C"/>
    <w:rsid w:val="003E722A"/>
    <w:rsid w:val="003F0A1C"/>
    <w:rsid w:val="003F47F4"/>
    <w:rsid w:val="003F539C"/>
    <w:rsid w:val="00401C05"/>
    <w:rsid w:val="004071FD"/>
    <w:rsid w:val="00412429"/>
    <w:rsid w:val="004126B7"/>
    <w:rsid w:val="0041271A"/>
    <w:rsid w:val="0041383A"/>
    <w:rsid w:val="00413D05"/>
    <w:rsid w:val="00414763"/>
    <w:rsid w:val="0041557F"/>
    <w:rsid w:val="00415622"/>
    <w:rsid w:val="004160C9"/>
    <w:rsid w:val="004171BD"/>
    <w:rsid w:val="00417232"/>
    <w:rsid w:val="004201F2"/>
    <w:rsid w:val="00420793"/>
    <w:rsid w:val="00423E3A"/>
    <w:rsid w:val="00424CC8"/>
    <w:rsid w:val="00425C94"/>
    <w:rsid w:val="00426062"/>
    <w:rsid w:val="00426D3F"/>
    <w:rsid w:val="00427BCB"/>
    <w:rsid w:val="00436EFA"/>
    <w:rsid w:val="004410E1"/>
    <w:rsid w:val="00442BAA"/>
    <w:rsid w:val="004435F3"/>
    <w:rsid w:val="00447444"/>
    <w:rsid w:val="00447E2A"/>
    <w:rsid w:val="00450AB1"/>
    <w:rsid w:val="004576E9"/>
    <w:rsid w:val="00461A9C"/>
    <w:rsid w:val="0046334F"/>
    <w:rsid w:val="00464B01"/>
    <w:rsid w:val="0046600F"/>
    <w:rsid w:val="0046661C"/>
    <w:rsid w:val="00466E89"/>
    <w:rsid w:val="004676B8"/>
    <w:rsid w:val="00467F85"/>
    <w:rsid w:val="00471369"/>
    <w:rsid w:val="00472085"/>
    <w:rsid w:val="00472508"/>
    <w:rsid w:val="004731C2"/>
    <w:rsid w:val="00473BB6"/>
    <w:rsid w:val="00476BDC"/>
    <w:rsid w:val="004829FF"/>
    <w:rsid w:val="004856CC"/>
    <w:rsid w:val="004874AB"/>
    <w:rsid w:val="00487E12"/>
    <w:rsid w:val="00490FFB"/>
    <w:rsid w:val="004910A2"/>
    <w:rsid w:val="00493AC7"/>
    <w:rsid w:val="004947D7"/>
    <w:rsid w:val="0049636F"/>
    <w:rsid w:val="004975D9"/>
    <w:rsid w:val="004A3A11"/>
    <w:rsid w:val="004A5170"/>
    <w:rsid w:val="004A5506"/>
    <w:rsid w:val="004A5631"/>
    <w:rsid w:val="004A59C1"/>
    <w:rsid w:val="004B0D6A"/>
    <w:rsid w:val="004B135F"/>
    <w:rsid w:val="004B1621"/>
    <w:rsid w:val="004B26A4"/>
    <w:rsid w:val="004B306D"/>
    <w:rsid w:val="004B44CD"/>
    <w:rsid w:val="004B4CD3"/>
    <w:rsid w:val="004B5409"/>
    <w:rsid w:val="004C114A"/>
    <w:rsid w:val="004C141E"/>
    <w:rsid w:val="004C6D0F"/>
    <w:rsid w:val="004D0AB7"/>
    <w:rsid w:val="004D1B01"/>
    <w:rsid w:val="004D2C5F"/>
    <w:rsid w:val="004D4AD5"/>
    <w:rsid w:val="004D6139"/>
    <w:rsid w:val="004D7A3F"/>
    <w:rsid w:val="004E0A23"/>
    <w:rsid w:val="004E3B81"/>
    <w:rsid w:val="004E52D8"/>
    <w:rsid w:val="004E64CF"/>
    <w:rsid w:val="004F1F7E"/>
    <w:rsid w:val="004F597C"/>
    <w:rsid w:val="00500053"/>
    <w:rsid w:val="005009C3"/>
    <w:rsid w:val="00500D85"/>
    <w:rsid w:val="005056FB"/>
    <w:rsid w:val="005068BC"/>
    <w:rsid w:val="00507C05"/>
    <w:rsid w:val="00510282"/>
    <w:rsid w:val="00511D89"/>
    <w:rsid w:val="005140F3"/>
    <w:rsid w:val="00515678"/>
    <w:rsid w:val="005160AD"/>
    <w:rsid w:val="0051644E"/>
    <w:rsid w:val="00516B73"/>
    <w:rsid w:val="005249B4"/>
    <w:rsid w:val="00526D59"/>
    <w:rsid w:val="00527B57"/>
    <w:rsid w:val="005329E6"/>
    <w:rsid w:val="00534B70"/>
    <w:rsid w:val="0053729B"/>
    <w:rsid w:val="00537456"/>
    <w:rsid w:val="005422BE"/>
    <w:rsid w:val="005432F0"/>
    <w:rsid w:val="00543AA5"/>
    <w:rsid w:val="00544494"/>
    <w:rsid w:val="0054685D"/>
    <w:rsid w:val="005533E2"/>
    <w:rsid w:val="0055735D"/>
    <w:rsid w:val="0056530C"/>
    <w:rsid w:val="005661E2"/>
    <w:rsid w:val="00566DBA"/>
    <w:rsid w:val="00570A3D"/>
    <w:rsid w:val="00570FDA"/>
    <w:rsid w:val="00571723"/>
    <w:rsid w:val="00575077"/>
    <w:rsid w:val="00576545"/>
    <w:rsid w:val="0057699B"/>
    <w:rsid w:val="00580041"/>
    <w:rsid w:val="00584C5B"/>
    <w:rsid w:val="00586343"/>
    <w:rsid w:val="00586562"/>
    <w:rsid w:val="00593186"/>
    <w:rsid w:val="00595E9D"/>
    <w:rsid w:val="00595EB0"/>
    <w:rsid w:val="00597D40"/>
    <w:rsid w:val="005A0BDE"/>
    <w:rsid w:val="005A326D"/>
    <w:rsid w:val="005A42E1"/>
    <w:rsid w:val="005A4D5D"/>
    <w:rsid w:val="005B4DF9"/>
    <w:rsid w:val="005B74E6"/>
    <w:rsid w:val="005B7FE0"/>
    <w:rsid w:val="005C0A2D"/>
    <w:rsid w:val="005C106C"/>
    <w:rsid w:val="005C1F23"/>
    <w:rsid w:val="005D0A8D"/>
    <w:rsid w:val="005D1942"/>
    <w:rsid w:val="005D1F1E"/>
    <w:rsid w:val="005D279C"/>
    <w:rsid w:val="005D2D4B"/>
    <w:rsid w:val="005D4338"/>
    <w:rsid w:val="005D4D90"/>
    <w:rsid w:val="005D4DF7"/>
    <w:rsid w:val="005D4FE8"/>
    <w:rsid w:val="005D53B5"/>
    <w:rsid w:val="005D71D0"/>
    <w:rsid w:val="005E18BA"/>
    <w:rsid w:val="005E3CAC"/>
    <w:rsid w:val="005E3DC4"/>
    <w:rsid w:val="005E6ED4"/>
    <w:rsid w:val="005E7286"/>
    <w:rsid w:val="005F02FE"/>
    <w:rsid w:val="005F10DB"/>
    <w:rsid w:val="005F3202"/>
    <w:rsid w:val="005F41B5"/>
    <w:rsid w:val="005F4308"/>
    <w:rsid w:val="005F625D"/>
    <w:rsid w:val="00602A5C"/>
    <w:rsid w:val="006032B2"/>
    <w:rsid w:val="00604666"/>
    <w:rsid w:val="0060696D"/>
    <w:rsid w:val="00606F63"/>
    <w:rsid w:val="00606F90"/>
    <w:rsid w:val="006116E9"/>
    <w:rsid w:val="00615824"/>
    <w:rsid w:val="00615E19"/>
    <w:rsid w:val="00617F53"/>
    <w:rsid w:val="00620926"/>
    <w:rsid w:val="00623187"/>
    <w:rsid w:val="00624C4C"/>
    <w:rsid w:val="006266A5"/>
    <w:rsid w:val="00626C27"/>
    <w:rsid w:val="00627825"/>
    <w:rsid w:val="0063045A"/>
    <w:rsid w:val="00630CFA"/>
    <w:rsid w:val="00632D9F"/>
    <w:rsid w:val="00632DFC"/>
    <w:rsid w:val="00637C6B"/>
    <w:rsid w:val="006459B6"/>
    <w:rsid w:val="00646B00"/>
    <w:rsid w:val="0065255E"/>
    <w:rsid w:val="00652749"/>
    <w:rsid w:val="006538B2"/>
    <w:rsid w:val="00656330"/>
    <w:rsid w:val="00656640"/>
    <w:rsid w:val="00660401"/>
    <w:rsid w:val="00660E19"/>
    <w:rsid w:val="00660E53"/>
    <w:rsid w:val="006628B9"/>
    <w:rsid w:val="00663BA7"/>
    <w:rsid w:val="00665EB3"/>
    <w:rsid w:val="00666E3A"/>
    <w:rsid w:val="00667764"/>
    <w:rsid w:val="00670381"/>
    <w:rsid w:val="00671638"/>
    <w:rsid w:val="00672845"/>
    <w:rsid w:val="00675B61"/>
    <w:rsid w:val="006764B0"/>
    <w:rsid w:val="0068161C"/>
    <w:rsid w:val="006840A1"/>
    <w:rsid w:val="006845F0"/>
    <w:rsid w:val="006846AC"/>
    <w:rsid w:val="0069097B"/>
    <w:rsid w:val="00690EC4"/>
    <w:rsid w:val="00691EB6"/>
    <w:rsid w:val="00693F96"/>
    <w:rsid w:val="0069443E"/>
    <w:rsid w:val="00695B31"/>
    <w:rsid w:val="006A159A"/>
    <w:rsid w:val="006B1B94"/>
    <w:rsid w:val="006B21CD"/>
    <w:rsid w:val="006B3BEB"/>
    <w:rsid w:val="006B4657"/>
    <w:rsid w:val="006B6F75"/>
    <w:rsid w:val="006B74A1"/>
    <w:rsid w:val="006C0EB5"/>
    <w:rsid w:val="006C5F29"/>
    <w:rsid w:val="006C6905"/>
    <w:rsid w:val="006C7C13"/>
    <w:rsid w:val="006D36B0"/>
    <w:rsid w:val="006D493E"/>
    <w:rsid w:val="006E3244"/>
    <w:rsid w:val="006E3769"/>
    <w:rsid w:val="006F15BB"/>
    <w:rsid w:val="006F206D"/>
    <w:rsid w:val="006F3156"/>
    <w:rsid w:val="006F35C5"/>
    <w:rsid w:val="006F3A74"/>
    <w:rsid w:val="006F48CA"/>
    <w:rsid w:val="006F531E"/>
    <w:rsid w:val="006F65CD"/>
    <w:rsid w:val="006F73C0"/>
    <w:rsid w:val="006F764F"/>
    <w:rsid w:val="006F7734"/>
    <w:rsid w:val="00701841"/>
    <w:rsid w:val="00703A20"/>
    <w:rsid w:val="0070749E"/>
    <w:rsid w:val="0071070B"/>
    <w:rsid w:val="00710BAC"/>
    <w:rsid w:val="007139D1"/>
    <w:rsid w:val="00716B73"/>
    <w:rsid w:val="00721004"/>
    <w:rsid w:val="00722E48"/>
    <w:rsid w:val="00723492"/>
    <w:rsid w:val="00727F65"/>
    <w:rsid w:val="00732519"/>
    <w:rsid w:val="00733339"/>
    <w:rsid w:val="00733FE3"/>
    <w:rsid w:val="00735D8F"/>
    <w:rsid w:val="00736680"/>
    <w:rsid w:val="007374A5"/>
    <w:rsid w:val="00740400"/>
    <w:rsid w:val="00742370"/>
    <w:rsid w:val="00743D47"/>
    <w:rsid w:val="00744E32"/>
    <w:rsid w:val="007460C5"/>
    <w:rsid w:val="007477D5"/>
    <w:rsid w:val="007505C2"/>
    <w:rsid w:val="007543DD"/>
    <w:rsid w:val="007565BF"/>
    <w:rsid w:val="00756A20"/>
    <w:rsid w:val="007620B7"/>
    <w:rsid w:val="007631B4"/>
    <w:rsid w:val="0076415B"/>
    <w:rsid w:val="00764279"/>
    <w:rsid w:val="00764B89"/>
    <w:rsid w:val="007665DD"/>
    <w:rsid w:val="00767155"/>
    <w:rsid w:val="00773B80"/>
    <w:rsid w:val="00774E21"/>
    <w:rsid w:val="00775D19"/>
    <w:rsid w:val="00777ADD"/>
    <w:rsid w:val="00777C92"/>
    <w:rsid w:val="00780D70"/>
    <w:rsid w:val="00780DB3"/>
    <w:rsid w:val="00782816"/>
    <w:rsid w:val="007840BD"/>
    <w:rsid w:val="007859EC"/>
    <w:rsid w:val="00785CB9"/>
    <w:rsid w:val="007875EB"/>
    <w:rsid w:val="00790BCC"/>
    <w:rsid w:val="00792190"/>
    <w:rsid w:val="00792C2A"/>
    <w:rsid w:val="00794B69"/>
    <w:rsid w:val="00794F8A"/>
    <w:rsid w:val="007957E6"/>
    <w:rsid w:val="007A30F8"/>
    <w:rsid w:val="007A724A"/>
    <w:rsid w:val="007B25F7"/>
    <w:rsid w:val="007B3498"/>
    <w:rsid w:val="007B349B"/>
    <w:rsid w:val="007B42F8"/>
    <w:rsid w:val="007B433B"/>
    <w:rsid w:val="007B5021"/>
    <w:rsid w:val="007B73A0"/>
    <w:rsid w:val="007B75D2"/>
    <w:rsid w:val="007C40C0"/>
    <w:rsid w:val="007C7021"/>
    <w:rsid w:val="007D3292"/>
    <w:rsid w:val="007D33A9"/>
    <w:rsid w:val="007D3A42"/>
    <w:rsid w:val="007E1445"/>
    <w:rsid w:val="007E1485"/>
    <w:rsid w:val="007E175E"/>
    <w:rsid w:val="007E2769"/>
    <w:rsid w:val="007E484B"/>
    <w:rsid w:val="007E512B"/>
    <w:rsid w:val="007E6EAC"/>
    <w:rsid w:val="007E71FA"/>
    <w:rsid w:val="007F2466"/>
    <w:rsid w:val="007F2808"/>
    <w:rsid w:val="007F2C58"/>
    <w:rsid w:val="007F353C"/>
    <w:rsid w:val="007F6F2A"/>
    <w:rsid w:val="00801130"/>
    <w:rsid w:val="0080354C"/>
    <w:rsid w:val="00803D5A"/>
    <w:rsid w:val="00806477"/>
    <w:rsid w:val="00806D5B"/>
    <w:rsid w:val="0080705C"/>
    <w:rsid w:val="008075D4"/>
    <w:rsid w:val="008107F6"/>
    <w:rsid w:val="008108E1"/>
    <w:rsid w:val="00811E15"/>
    <w:rsid w:val="00813D09"/>
    <w:rsid w:val="00814A5B"/>
    <w:rsid w:val="00814B9B"/>
    <w:rsid w:val="0082190F"/>
    <w:rsid w:val="00822B9A"/>
    <w:rsid w:val="008232D5"/>
    <w:rsid w:val="0082351B"/>
    <w:rsid w:val="00826807"/>
    <w:rsid w:val="00830AE4"/>
    <w:rsid w:val="008314A4"/>
    <w:rsid w:val="00834DDF"/>
    <w:rsid w:val="008371F0"/>
    <w:rsid w:val="00837FE7"/>
    <w:rsid w:val="00841A6D"/>
    <w:rsid w:val="008428FF"/>
    <w:rsid w:val="00843573"/>
    <w:rsid w:val="00845695"/>
    <w:rsid w:val="0085243E"/>
    <w:rsid w:val="00853DA1"/>
    <w:rsid w:val="0085461B"/>
    <w:rsid w:val="00855672"/>
    <w:rsid w:val="00856A6C"/>
    <w:rsid w:val="00861217"/>
    <w:rsid w:val="00862589"/>
    <w:rsid w:val="00863364"/>
    <w:rsid w:val="00865BDF"/>
    <w:rsid w:val="008670F7"/>
    <w:rsid w:val="00871B0B"/>
    <w:rsid w:val="00875308"/>
    <w:rsid w:val="00875ECB"/>
    <w:rsid w:val="00876BC9"/>
    <w:rsid w:val="008778DC"/>
    <w:rsid w:val="00884371"/>
    <w:rsid w:val="00887CFB"/>
    <w:rsid w:val="008946E2"/>
    <w:rsid w:val="00894755"/>
    <w:rsid w:val="00896A31"/>
    <w:rsid w:val="008A061E"/>
    <w:rsid w:val="008A1CE7"/>
    <w:rsid w:val="008A1D19"/>
    <w:rsid w:val="008A45EC"/>
    <w:rsid w:val="008B4608"/>
    <w:rsid w:val="008B4B31"/>
    <w:rsid w:val="008B5179"/>
    <w:rsid w:val="008B5636"/>
    <w:rsid w:val="008B574C"/>
    <w:rsid w:val="008B6297"/>
    <w:rsid w:val="008C0214"/>
    <w:rsid w:val="008C2E50"/>
    <w:rsid w:val="008C3F60"/>
    <w:rsid w:val="008C43D9"/>
    <w:rsid w:val="008C4B4A"/>
    <w:rsid w:val="008C5E38"/>
    <w:rsid w:val="008D0598"/>
    <w:rsid w:val="008D54A8"/>
    <w:rsid w:val="008D6D7D"/>
    <w:rsid w:val="008E120D"/>
    <w:rsid w:val="008E12DD"/>
    <w:rsid w:val="008E1682"/>
    <w:rsid w:val="008E2FCF"/>
    <w:rsid w:val="008E3633"/>
    <w:rsid w:val="008E696D"/>
    <w:rsid w:val="008E728D"/>
    <w:rsid w:val="008E796F"/>
    <w:rsid w:val="008F1B4F"/>
    <w:rsid w:val="008F21F3"/>
    <w:rsid w:val="008F2D03"/>
    <w:rsid w:val="008F59B0"/>
    <w:rsid w:val="008F6E94"/>
    <w:rsid w:val="008F73CF"/>
    <w:rsid w:val="008F7DDC"/>
    <w:rsid w:val="00900EBE"/>
    <w:rsid w:val="00901E17"/>
    <w:rsid w:val="00901EB9"/>
    <w:rsid w:val="0090740C"/>
    <w:rsid w:val="0090762B"/>
    <w:rsid w:val="00907C7F"/>
    <w:rsid w:val="00910771"/>
    <w:rsid w:val="00911F1F"/>
    <w:rsid w:val="00912356"/>
    <w:rsid w:val="00912A6F"/>
    <w:rsid w:val="009154D0"/>
    <w:rsid w:val="00916169"/>
    <w:rsid w:val="009165DE"/>
    <w:rsid w:val="00920545"/>
    <w:rsid w:val="00922B55"/>
    <w:rsid w:val="009260E7"/>
    <w:rsid w:val="009269C7"/>
    <w:rsid w:val="0092749D"/>
    <w:rsid w:val="009339AB"/>
    <w:rsid w:val="00934EB2"/>
    <w:rsid w:val="00940589"/>
    <w:rsid w:val="00942F3C"/>
    <w:rsid w:val="00944B0E"/>
    <w:rsid w:val="00946B49"/>
    <w:rsid w:val="0094709B"/>
    <w:rsid w:val="00947188"/>
    <w:rsid w:val="00951B12"/>
    <w:rsid w:val="0095390B"/>
    <w:rsid w:val="0095660D"/>
    <w:rsid w:val="009578D0"/>
    <w:rsid w:val="00960C47"/>
    <w:rsid w:val="00960DFB"/>
    <w:rsid w:val="009617C3"/>
    <w:rsid w:val="00962795"/>
    <w:rsid w:val="0096313E"/>
    <w:rsid w:val="009670A2"/>
    <w:rsid w:val="00967180"/>
    <w:rsid w:val="00967DAC"/>
    <w:rsid w:val="0097069C"/>
    <w:rsid w:val="00971A2C"/>
    <w:rsid w:val="00972086"/>
    <w:rsid w:val="00974DD5"/>
    <w:rsid w:val="0097521F"/>
    <w:rsid w:val="00975D8B"/>
    <w:rsid w:val="00980433"/>
    <w:rsid w:val="00980E41"/>
    <w:rsid w:val="009811EA"/>
    <w:rsid w:val="00983C97"/>
    <w:rsid w:val="00983E49"/>
    <w:rsid w:val="00983EFF"/>
    <w:rsid w:val="0098596E"/>
    <w:rsid w:val="00991127"/>
    <w:rsid w:val="00992338"/>
    <w:rsid w:val="00992450"/>
    <w:rsid w:val="00993568"/>
    <w:rsid w:val="00993C86"/>
    <w:rsid w:val="00994521"/>
    <w:rsid w:val="009948D5"/>
    <w:rsid w:val="0099605A"/>
    <w:rsid w:val="0099722D"/>
    <w:rsid w:val="00997C22"/>
    <w:rsid w:val="009A271B"/>
    <w:rsid w:val="009A3451"/>
    <w:rsid w:val="009A44CB"/>
    <w:rsid w:val="009A5633"/>
    <w:rsid w:val="009A7A9A"/>
    <w:rsid w:val="009A7C2D"/>
    <w:rsid w:val="009B0E3B"/>
    <w:rsid w:val="009B145A"/>
    <w:rsid w:val="009B1D01"/>
    <w:rsid w:val="009B42CD"/>
    <w:rsid w:val="009B5A7F"/>
    <w:rsid w:val="009B6FF0"/>
    <w:rsid w:val="009B7F50"/>
    <w:rsid w:val="009C1D9D"/>
    <w:rsid w:val="009C2C22"/>
    <w:rsid w:val="009C484B"/>
    <w:rsid w:val="009C49FF"/>
    <w:rsid w:val="009C54B1"/>
    <w:rsid w:val="009C6306"/>
    <w:rsid w:val="009C78A9"/>
    <w:rsid w:val="009D1519"/>
    <w:rsid w:val="009D176E"/>
    <w:rsid w:val="009E208A"/>
    <w:rsid w:val="009E28AA"/>
    <w:rsid w:val="009E71B3"/>
    <w:rsid w:val="009E7EF5"/>
    <w:rsid w:val="009F1745"/>
    <w:rsid w:val="009F1BCA"/>
    <w:rsid w:val="009F2CF6"/>
    <w:rsid w:val="009F3B23"/>
    <w:rsid w:val="009F498B"/>
    <w:rsid w:val="009F5406"/>
    <w:rsid w:val="009F6469"/>
    <w:rsid w:val="009F66A8"/>
    <w:rsid w:val="009F732B"/>
    <w:rsid w:val="00A03E83"/>
    <w:rsid w:val="00A050A4"/>
    <w:rsid w:val="00A0736E"/>
    <w:rsid w:val="00A100F1"/>
    <w:rsid w:val="00A10CFE"/>
    <w:rsid w:val="00A1356A"/>
    <w:rsid w:val="00A16F56"/>
    <w:rsid w:val="00A17ADB"/>
    <w:rsid w:val="00A21014"/>
    <w:rsid w:val="00A22589"/>
    <w:rsid w:val="00A23BED"/>
    <w:rsid w:val="00A2476E"/>
    <w:rsid w:val="00A24957"/>
    <w:rsid w:val="00A26CD3"/>
    <w:rsid w:val="00A3048A"/>
    <w:rsid w:val="00A30758"/>
    <w:rsid w:val="00A358B4"/>
    <w:rsid w:val="00A416D6"/>
    <w:rsid w:val="00A464F2"/>
    <w:rsid w:val="00A46740"/>
    <w:rsid w:val="00A46902"/>
    <w:rsid w:val="00A4733E"/>
    <w:rsid w:val="00A474FC"/>
    <w:rsid w:val="00A50651"/>
    <w:rsid w:val="00A55DBA"/>
    <w:rsid w:val="00A60405"/>
    <w:rsid w:val="00A6121E"/>
    <w:rsid w:val="00A644E7"/>
    <w:rsid w:val="00A65286"/>
    <w:rsid w:val="00A655DD"/>
    <w:rsid w:val="00A668A7"/>
    <w:rsid w:val="00A669F9"/>
    <w:rsid w:val="00A71504"/>
    <w:rsid w:val="00A72529"/>
    <w:rsid w:val="00A72546"/>
    <w:rsid w:val="00A7657C"/>
    <w:rsid w:val="00A7794D"/>
    <w:rsid w:val="00A84A48"/>
    <w:rsid w:val="00A8537B"/>
    <w:rsid w:val="00A85E41"/>
    <w:rsid w:val="00A9083F"/>
    <w:rsid w:val="00A92067"/>
    <w:rsid w:val="00A938BC"/>
    <w:rsid w:val="00A939FC"/>
    <w:rsid w:val="00A94818"/>
    <w:rsid w:val="00A9744F"/>
    <w:rsid w:val="00AA1D5E"/>
    <w:rsid w:val="00AA440C"/>
    <w:rsid w:val="00AA45FB"/>
    <w:rsid w:val="00AA4B6B"/>
    <w:rsid w:val="00AB0D33"/>
    <w:rsid w:val="00AB100E"/>
    <w:rsid w:val="00AB185B"/>
    <w:rsid w:val="00AB2092"/>
    <w:rsid w:val="00AB5DBA"/>
    <w:rsid w:val="00AC0294"/>
    <w:rsid w:val="00AC0DEF"/>
    <w:rsid w:val="00AC3B49"/>
    <w:rsid w:val="00AC3CC8"/>
    <w:rsid w:val="00AC400A"/>
    <w:rsid w:val="00AC4880"/>
    <w:rsid w:val="00AC5978"/>
    <w:rsid w:val="00AC5CE6"/>
    <w:rsid w:val="00AC6DCA"/>
    <w:rsid w:val="00AD29CF"/>
    <w:rsid w:val="00AD6EB0"/>
    <w:rsid w:val="00AE28C3"/>
    <w:rsid w:val="00AE3012"/>
    <w:rsid w:val="00AE3CEF"/>
    <w:rsid w:val="00AE5C27"/>
    <w:rsid w:val="00AE7132"/>
    <w:rsid w:val="00AF0044"/>
    <w:rsid w:val="00AF2BC8"/>
    <w:rsid w:val="00AF57A2"/>
    <w:rsid w:val="00AF58E7"/>
    <w:rsid w:val="00B0037E"/>
    <w:rsid w:val="00B011A9"/>
    <w:rsid w:val="00B01208"/>
    <w:rsid w:val="00B04ACC"/>
    <w:rsid w:val="00B077EB"/>
    <w:rsid w:val="00B1039B"/>
    <w:rsid w:val="00B1224B"/>
    <w:rsid w:val="00B13FEC"/>
    <w:rsid w:val="00B15F5F"/>
    <w:rsid w:val="00B178BF"/>
    <w:rsid w:val="00B21D05"/>
    <w:rsid w:val="00B22794"/>
    <w:rsid w:val="00B2478F"/>
    <w:rsid w:val="00B25756"/>
    <w:rsid w:val="00B25D1D"/>
    <w:rsid w:val="00B353CA"/>
    <w:rsid w:val="00B360C0"/>
    <w:rsid w:val="00B37CCD"/>
    <w:rsid w:val="00B40287"/>
    <w:rsid w:val="00B4472B"/>
    <w:rsid w:val="00B44FF7"/>
    <w:rsid w:val="00B50688"/>
    <w:rsid w:val="00B53BCB"/>
    <w:rsid w:val="00B53F8C"/>
    <w:rsid w:val="00B54DC7"/>
    <w:rsid w:val="00B552E3"/>
    <w:rsid w:val="00B57935"/>
    <w:rsid w:val="00B57B43"/>
    <w:rsid w:val="00B57D43"/>
    <w:rsid w:val="00B6199D"/>
    <w:rsid w:val="00B626A2"/>
    <w:rsid w:val="00B66A64"/>
    <w:rsid w:val="00B6736C"/>
    <w:rsid w:val="00B67B1F"/>
    <w:rsid w:val="00B72220"/>
    <w:rsid w:val="00B72A0C"/>
    <w:rsid w:val="00B72A48"/>
    <w:rsid w:val="00B80240"/>
    <w:rsid w:val="00B80C73"/>
    <w:rsid w:val="00B80E5B"/>
    <w:rsid w:val="00B824B8"/>
    <w:rsid w:val="00B841E1"/>
    <w:rsid w:val="00B93723"/>
    <w:rsid w:val="00B9676D"/>
    <w:rsid w:val="00B96A7B"/>
    <w:rsid w:val="00BA0759"/>
    <w:rsid w:val="00BA2E0A"/>
    <w:rsid w:val="00BA3E12"/>
    <w:rsid w:val="00BB24A4"/>
    <w:rsid w:val="00BB307B"/>
    <w:rsid w:val="00BB3D85"/>
    <w:rsid w:val="00BB7737"/>
    <w:rsid w:val="00BC15D3"/>
    <w:rsid w:val="00BC36F8"/>
    <w:rsid w:val="00BC5FF4"/>
    <w:rsid w:val="00BC67DD"/>
    <w:rsid w:val="00BD02EC"/>
    <w:rsid w:val="00BD0DA6"/>
    <w:rsid w:val="00BD1661"/>
    <w:rsid w:val="00BD4BC3"/>
    <w:rsid w:val="00BD66B2"/>
    <w:rsid w:val="00BE7F7D"/>
    <w:rsid w:val="00BF1902"/>
    <w:rsid w:val="00BF45CB"/>
    <w:rsid w:val="00BF79E3"/>
    <w:rsid w:val="00C017DA"/>
    <w:rsid w:val="00C02AE4"/>
    <w:rsid w:val="00C03E55"/>
    <w:rsid w:val="00C04C85"/>
    <w:rsid w:val="00C07ECB"/>
    <w:rsid w:val="00C11361"/>
    <w:rsid w:val="00C11BA6"/>
    <w:rsid w:val="00C11EC2"/>
    <w:rsid w:val="00C15F42"/>
    <w:rsid w:val="00C1644A"/>
    <w:rsid w:val="00C1697E"/>
    <w:rsid w:val="00C17DC7"/>
    <w:rsid w:val="00C20391"/>
    <w:rsid w:val="00C20C29"/>
    <w:rsid w:val="00C20D1E"/>
    <w:rsid w:val="00C20F87"/>
    <w:rsid w:val="00C21BCB"/>
    <w:rsid w:val="00C254B4"/>
    <w:rsid w:val="00C26625"/>
    <w:rsid w:val="00C26B3A"/>
    <w:rsid w:val="00C326A8"/>
    <w:rsid w:val="00C339C0"/>
    <w:rsid w:val="00C33D61"/>
    <w:rsid w:val="00C340EC"/>
    <w:rsid w:val="00C34FAC"/>
    <w:rsid w:val="00C36E76"/>
    <w:rsid w:val="00C37718"/>
    <w:rsid w:val="00C37FB9"/>
    <w:rsid w:val="00C37FE4"/>
    <w:rsid w:val="00C40197"/>
    <w:rsid w:val="00C41A99"/>
    <w:rsid w:val="00C43659"/>
    <w:rsid w:val="00C4685D"/>
    <w:rsid w:val="00C47269"/>
    <w:rsid w:val="00C4D7DA"/>
    <w:rsid w:val="00C50D0E"/>
    <w:rsid w:val="00C51D1E"/>
    <w:rsid w:val="00C530B6"/>
    <w:rsid w:val="00C533A2"/>
    <w:rsid w:val="00C535FF"/>
    <w:rsid w:val="00C55FF0"/>
    <w:rsid w:val="00C5696A"/>
    <w:rsid w:val="00C56F51"/>
    <w:rsid w:val="00C57127"/>
    <w:rsid w:val="00C625AF"/>
    <w:rsid w:val="00C6269D"/>
    <w:rsid w:val="00C63B5E"/>
    <w:rsid w:val="00C64422"/>
    <w:rsid w:val="00C669B8"/>
    <w:rsid w:val="00C7064F"/>
    <w:rsid w:val="00C70D33"/>
    <w:rsid w:val="00C714CD"/>
    <w:rsid w:val="00C71AD1"/>
    <w:rsid w:val="00C72680"/>
    <w:rsid w:val="00C730CF"/>
    <w:rsid w:val="00C759AB"/>
    <w:rsid w:val="00C764BF"/>
    <w:rsid w:val="00C7685F"/>
    <w:rsid w:val="00C7778B"/>
    <w:rsid w:val="00C82F60"/>
    <w:rsid w:val="00C8434E"/>
    <w:rsid w:val="00C86D2F"/>
    <w:rsid w:val="00C870EE"/>
    <w:rsid w:val="00C8714A"/>
    <w:rsid w:val="00C87F84"/>
    <w:rsid w:val="00C925E3"/>
    <w:rsid w:val="00C93210"/>
    <w:rsid w:val="00C9360E"/>
    <w:rsid w:val="00C939A5"/>
    <w:rsid w:val="00CA00CB"/>
    <w:rsid w:val="00CA011F"/>
    <w:rsid w:val="00CA21E7"/>
    <w:rsid w:val="00CA24EA"/>
    <w:rsid w:val="00CA5BE3"/>
    <w:rsid w:val="00CA5FF6"/>
    <w:rsid w:val="00CA7F27"/>
    <w:rsid w:val="00CB0AD9"/>
    <w:rsid w:val="00CB3BFA"/>
    <w:rsid w:val="00CB5377"/>
    <w:rsid w:val="00CB5815"/>
    <w:rsid w:val="00CB5978"/>
    <w:rsid w:val="00CB5A2D"/>
    <w:rsid w:val="00CC083E"/>
    <w:rsid w:val="00CC0883"/>
    <w:rsid w:val="00CC09E8"/>
    <w:rsid w:val="00CC16B3"/>
    <w:rsid w:val="00CC21F6"/>
    <w:rsid w:val="00CC6DDA"/>
    <w:rsid w:val="00CE1F11"/>
    <w:rsid w:val="00CE5DED"/>
    <w:rsid w:val="00CE7235"/>
    <w:rsid w:val="00CF07CA"/>
    <w:rsid w:val="00CF1DBA"/>
    <w:rsid w:val="00CF3E01"/>
    <w:rsid w:val="00D01940"/>
    <w:rsid w:val="00D063BA"/>
    <w:rsid w:val="00D100F0"/>
    <w:rsid w:val="00D11FEC"/>
    <w:rsid w:val="00D14927"/>
    <w:rsid w:val="00D1496F"/>
    <w:rsid w:val="00D15CF3"/>
    <w:rsid w:val="00D164F4"/>
    <w:rsid w:val="00D16F3B"/>
    <w:rsid w:val="00D22194"/>
    <w:rsid w:val="00D22756"/>
    <w:rsid w:val="00D25F58"/>
    <w:rsid w:val="00D26A74"/>
    <w:rsid w:val="00D31D92"/>
    <w:rsid w:val="00D3428A"/>
    <w:rsid w:val="00D36980"/>
    <w:rsid w:val="00D40741"/>
    <w:rsid w:val="00D438B9"/>
    <w:rsid w:val="00D45357"/>
    <w:rsid w:val="00D46102"/>
    <w:rsid w:val="00D50066"/>
    <w:rsid w:val="00D51ADE"/>
    <w:rsid w:val="00D526E9"/>
    <w:rsid w:val="00D52A68"/>
    <w:rsid w:val="00D53254"/>
    <w:rsid w:val="00D61F85"/>
    <w:rsid w:val="00D621FA"/>
    <w:rsid w:val="00D62A5A"/>
    <w:rsid w:val="00D64452"/>
    <w:rsid w:val="00D64849"/>
    <w:rsid w:val="00D71B14"/>
    <w:rsid w:val="00D744ED"/>
    <w:rsid w:val="00D75523"/>
    <w:rsid w:val="00D75856"/>
    <w:rsid w:val="00D77478"/>
    <w:rsid w:val="00D77FA8"/>
    <w:rsid w:val="00D8047A"/>
    <w:rsid w:val="00D80628"/>
    <w:rsid w:val="00D82066"/>
    <w:rsid w:val="00D8308A"/>
    <w:rsid w:val="00D849AC"/>
    <w:rsid w:val="00D854DB"/>
    <w:rsid w:val="00D9045A"/>
    <w:rsid w:val="00D919F4"/>
    <w:rsid w:val="00D9562A"/>
    <w:rsid w:val="00D97B39"/>
    <w:rsid w:val="00DA2587"/>
    <w:rsid w:val="00DA6C03"/>
    <w:rsid w:val="00DA7C5D"/>
    <w:rsid w:val="00DB1F45"/>
    <w:rsid w:val="00DB2DFD"/>
    <w:rsid w:val="00DB4B84"/>
    <w:rsid w:val="00DB4F10"/>
    <w:rsid w:val="00DB7C5F"/>
    <w:rsid w:val="00DC134F"/>
    <w:rsid w:val="00DC220B"/>
    <w:rsid w:val="00DC3445"/>
    <w:rsid w:val="00DC4D62"/>
    <w:rsid w:val="00DC7A17"/>
    <w:rsid w:val="00DD0C39"/>
    <w:rsid w:val="00DD0F8E"/>
    <w:rsid w:val="00DD11FC"/>
    <w:rsid w:val="00DD25FE"/>
    <w:rsid w:val="00DD5128"/>
    <w:rsid w:val="00DD5CDC"/>
    <w:rsid w:val="00DD5F7E"/>
    <w:rsid w:val="00DE14F3"/>
    <w:rsid w:val="00DE31C3"/>
    <w:rsid w:val="00DE4363"/>
    <w:rsid w:val="00DE7F16"/>
    <w:rsid w:val="00DF1BF4"/>
    <w:rsid w:val="00DF23C4"/>
    <w:rsid w:val="00DF2A04"/>
    <w:rsid w:val="00DF2BA5"/>
    <w:rsid w:val="00DF7016"/>
    <w:rsid w:val="00E00F63"/>
    <w:rsid w:val="00E01EE9"/>
    <w:rsid w:val="00E140E0"/>
    <w:rsid w:val="00E14A8A"/>
    <w:rsid w:val="00E2031D"/>
    <w:rsid w:val="00E21E85"/>
    <w:rsid w:val="00E22711"/>
    <w:rsid w:val="00E23663"/>
    <w:rsid w:val="00E31D9D"/>
    <w:rsid w:val="00E329B5"/>
    <w:rsid w:val="00E37FA0"/>
    <w:rsid w:val="00E45625"/>
    <w:rsid w:val="00E45B19"/>
    <w:rsid w:val="00E46F1F"/>
    <w:rsid w:val="00E46F6F"/>
    <w:rsid w:val="00E5025C"/>
    <w:rsid w:val="00E5035E"/>
    <w:rsid w:val="00E529AC"/>
    <w:rsid w:val="00E544F5"/>
    <w:rsid w:val="00E54BA8"/>
    <w:rsid w:val="00E57193"/>
    <w:rsid w:val="00E5727D"/>
    <w:rsid w:val="00E5739A"/>
    <w:rsid w:val="00E60A66"/>
    <w:rsid w:val="00E6204B"/>
    <w:rsid w:val="00E652F1"/>
    <w:rsid w:val="00E6709C"/>
    <w:rsid w:val="00E70F6E"/>
    <w:rsid w:val="00E71280"/>
    <w:rsid w:val="00E71605"/>
    <w:rsid w:val="00E75270"/>
    <w:rsid w:val="00E763B4"/>
    <w:rsid w:val="00E7671A"/>
    <w:rsid w:val="00E82A6E"/>
    <w:rsid w:val="00E8779B"/>
    <w:rsid w:val="00E87DAE"/>
    <w:rsid w:val="00E87F6A"/>
    <w:rsid w:val="00E903A5"/>
    <w:rsid w:val="00E9075C"/>
    <w:rsid w:val="00E9161C"/>
    <w:rsid w:val="00E9432F"/>
    <w:rsid w:val="00EA2BAE"/>
    <w:rsid w:val="00EA30FF"/>
    <w:rsid w:val="00EA3B14"/>
    <w:rsid w:val="00EA3F4E"/>
    <w:rsid w:val="00EA5574"/>
    <w:rsid w:val="00EA5848"/>
    <w:rsid w:val="00EB1104"/>
    <w:rsid w:val="00EB1E99"/>
    <w:rsid w:val="00EB2464"/>
    <w:rsid w:val="00EB28CE"/>
    <w:rsid w:val="00EB5507"/>
    <w:rsid w:val="00EB70DD"/>
    <w:rsid w:val="00EC3B17"/>
    <w:rsid w:val="00EC4706"/>
    <w:rsid w:val="00EC5F79"/>
    <w:rsid w:val="00ED6E02"/>
    <w:rsid w:val="00EE0CF7"/>
    <w:rsid w:val="00EE11B8"/>
    <w:rsid w:val="00EE1A05"/>
    <w:rsid w:val="00EE1E74"/>
    <w:rsid w:val="00EE4D76"/>
    <w:rsid w:val="00EE65D0"/>
    <w:rsid w:val="00EE7368"/>
    <w:rsid w:val="00EF02FC"/>
    <w:rsid w:val="00EF137D"/>
    <w:rsid w:val="00EF39E8"/>
    <w:rsid w:val="00F00DCA"/>
    <w:rsid w:val="00F01A91"/>
    <w:rsid w:val="00F03461"/>
    <w:rsid w:val="00F06429"/>
    <w:rsid w:val="00F06520"/>
    <w:rsid w:val="00F1056D"/>
    <w:rsid w:val="00F12887"/>
    <w:rsid w:val="00F152C1"/>
    <w:rsid w:val="00F177F9"/>
    <w:rsid w:val="00F238E0"/>
    <w:rsid w:val="00F24004"/>
    <w:rsid w:val="00F272EB"/>
    <w:rsid w:val="00F3046C"/>
    <w:rsid w:val="00F36F4E"/>
    <w:rsid w:val="00F37B27"/>
    <w:rsid w:val="00F41079"/>
    <w:rsid w:val="00F45975"/>
    <w:rsid w:val="00F463C6"/>
    <w:rsid w:val="00F465D2"/>
    <w:rsid w:val="00F545E3"/>
    <w:rsid w:val="00F54665"/>
    <w:rsid w:val="00F56468"/>
    <w:rsid w:val="00F566D9"/>
    <w:rsid w:val="00F57BBE"/>
    <w:rsid w:val="00F60959"/>
    <w:rsid w:val="00F62AB6"/>
    <w:rsid w:val="00F63919"/>
    <w:rsid w:val="00F64446"/>
    <w:rsid w:val="00F66288"/>
    <w:rsid w:val="00F6678A"/>
    <w:rsid w:val="00F72C93"/>
    <w:rsid w:val="00F73AA4"/>
    <w:rsid w:val="00F73E67"/>
    <w:rsid w:val="00F74419"/>
    <w:rsid w:val="00F74FE1"/>
    <w:rsid w:val="00F77F3A"/>
    <w:rsid w:val="00F80470"/>
    <w:rsid w:val="00F82528"/>
    <w:rsid w:val="00F830F2"/>
    <w:rsid w:val="00F84741"/>
    <w:rsid w:val="00F84965"/>
    <w:rsid w:val="00F85294"/>
    <w:rsid w:val="00F9058C"/>
    <w:rsid w:val="00F90D9E"/>
    <w:rsid w:val="00F90FC3"/>
    <w:rsid w:val="00F92545"/>
    <w:rsid w:val="00F95A64"/>
    <w:rsid w:val="00F96550"/>
    <w:rsid w:val="00FA2407"/>
    <w:rsid w:val="00FA6FA0"/>
    <w:rsid w:val="00FA7543"/>
    <w:rsid w:val="00FB0439"/>
    <w:rsid w:val="00FB09C6"/>
    <w:rsid w:val="00FB2C28"/>
    <w:rsid w:val="00FB4A59"/>
    <w:rsid w:val="00FC2EA8"/>
    <w:rsid w:val="00FC4719"/>
    <w:rsid w:val="00FD11C3"/>
    <w:rsid w:val="00FD376E"/>
    <w:rsid w:val="00FD6953"/>
    <w:rsid w:val="00FE1473"/>
    <w:rsid w:val="00FE2A3B"/>
    <w:rsid w:val="00FE2AD9"/>
    <w:rsid w:val="00FE3834"/>
    <w:rsid w:val="00FE45F1"/>
    <w:rsid w:val="00FE499F"/>
    <w:rsid w:val="00FE654A"/>
    <w:rsid w:val="00FE78CE"/>
    <w:rsid w:val="00FF1429"/>
    <w:rsid w:val="00FF28CC"/>
    <w:rsid w:val="00FF33F3"/>
    <w:rsid w:val="00FF5329"/>
    <w:rsid w:val="00FF670A"/>
    <w:rsid w:val="0188A75C"/>
    <w:rsid w:val="023F0F24"/>
    <w:rsid w:val="02D06E03"/>
    <w:rsid w:val="03F724CD"/>
    <w:rsid w:val="04C0481E"/>
    <w:rsid w:val="05B79878"/>
    <w:rsid w:val="07F7E8E0"/>
    <w:rsid w:val="08ADD726"/>
    <w:rsid w:val="09551E20"/>
    <w:rsid w:val="0CC0943A"/>
    <w:rsid w:val="10403891"/>
    <w:rsid w:val="11EDB7FF"/>
    <w:rsid w:val="15400E2C"/>
    <w:rsid w:val="1927A9E2"/>
    <w:rsid w:val="1B3B3030"/>
    <w:rsid w:val="1F889DE5"/>
    <w:rsid w:val="1FD4D1D5"/>
    <w:rsid w:val="22E62185"/>
    <w:rsid w:val="232F6842"/>
    <w:rsid w:val="23E82917"/>
    <w:rsid w:val="28E933ED"/>
    <w:rsid w:val="2B34EDC8"/>
    <w:rsid w:val="2C4FDB0B"/>
    <w:rsid w:val="2CA00E10"/>
    <w:rsid w:val="2DFF8976"/>
    <w:rsid w:val="2FE50FC9"/>
    <w:rsid w:val="2FEB3F65"/>
    <w:rsid w:val="3355D9F3"/>
    <w:rsid w:val="3448D4BF"/>
    <w:rsid w:val="3621F7F0"/>
    <w:rsid w:val="3D7DC22B"/>
    <w:rsid w:val="3E3F34F2"/>
    <w:rsid w:val="3E59EFC1"/>
    <w:rsid w:val="3FCB2117"/>
    <w:rsid w:val="411D73E5"/>
    <w:rsid w:val="4412888D"/>
    <w:rsid w:val="44B29197"/>
    <w:rsid w:val="453660F0"/>
    <w:rsid w:val="4949CB38"/>
    <w:rsid w:val="4E43FFDF"/>
    <w:rsid w:val="5116CF52"/>
    <w:rsid w:val="5204D811"/>
    <w:rsid w:val="52A234DB"/>
    <w:rsid w:val="5359CD4B"/>
    <w:rsid w:val="55372504"/>
    <w:rsid w:val="55E825E3"/>
    <w:rsid w:val="586EC5C6"/>
    <w:rsid w:val="59C96D63"/>
    <w:rsid w:val="5CDB97D6"/>
    <w:rsid w:val="5DC5018A"/>
    <w:rsid w:val="5E79B706"/>
    <w:rsid w:val="612FECA3"/>
    <w:rsid w:val="61C4329D"/>
    <w:rsid w:val="62F6ADD2"/>
    <w:rsid w:val="63940522"/>
    <w:rsid w:val="6512B211"/>
    <w:rsid w:val="658F7ED4"/>
    <w:rsid w:val="664F622F"/>
    <w:rsid w:val="6697A3C0"/>
    <w:rsid w:val="66ADA454"/>
    <w:rsid w:val="67968307"/>
    <w:rsid w:val="67C3B3C5"/>
    <w:rsid w:val="695F8426"/>
    <w:rsid w:val="6C9C78B7"/>
    <w:rsid w:val="6CB0FA9A"/>
    <w:rsid w:val="6F0013AE"/>
    <w:rsid w:val="6FC18B4B"/>
    <w:rsid w:val="735CFE6B"/>
    <w:rsid w:val="74F08B5E"/>
    <w:rsid w:val="7695B34A"/>
    <w:rsid w:val="785C0178"/>
    <w:rsid w:val="7D394D34"/>
    <w:rsid w:val="7DF7A3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3E3F34F2"/>
  <w15:chartTrackingRefBased/>
  <w15:docId w15:val="{7208E52E-E175-4AF9-AC40-B2EC106CB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329"/>
    <w:pPr>
      <w:spacing w:after="200" w:line="276" w:lineRule="auto"/>
    </w:pPr>
  </w:style>
  <w:style w:type="paragraph" w:styleId="Heading1">
    <w:name w:val="heading 1"/>
    <w:basedOn w:val="Normal"/>
    <w:next w:val="Normal"/>
    <w:link w:val="Heading1Char"/>
    <w:uiPriority w:val="9"/>
    <w:qFormat/>
    <w:rsid w:val="00013A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66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D66B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2B032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2B0329"/>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2B0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329"/>
  </w:style>
  <w:style w:type="paragraph" w:styleId="Footer">
    <w:name w:val="footer"/>
    <w:basedOn w:val="Normal"/>
    <w:link w:val="FooterChar"/>
    <w:uiPriority w:val="99"/>
    <w:unhideWhenUsed/>
    <w:rsid w:val="002B0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329"/>
  </w:style>
  <w:style w:type="character" w:styleId="CommentReference">
    <w:name w:val="annotation reference"/>
    <w:basedOn w:val="DefaultParagraphFont"/>
    <w:uiPriority w:val="99"/>
    <w:unhideWhenUsed/>
    <w:rsid w:val="002B0329"/>
    <w:rPr>
      <w:sz w:val="16"/>
      <w:szCs w:val="16"/>
    </w:rPr>
  </w:style>
  <w:style w:type="paragraph" w:styleId="CommentText">
    <w:name w:val="annotation text"/>
    <w:basedOn w:val="Normal"/>
    <w:link w:val="CommentTextChar"/>
    <w:uiPriority w:val="99"/>
    <w:unhideWhenUsed/>
    <w:rsid w:val="002B0329"/>
    <w:pPr>
      <w:spacing w:line="240" w:lineRule="auto"/>
    </w:pPr>
    <w:rPr>
      <w:sz w:val="20"/>
      <w:szCs w:val="20"/>
    </w:rPr>
  </w:style>
  <w:style w:type="character" w:customStyle="1" w:styleId="CommentTextChar">
    <w:name w:val="Comment Text Char"/>
    <w:basedOn w:val="DefaultParagraphFont"/>
    <w:link w:val="CommentText"/>
    <w:uiPriority w:val="99"/>
    <w:rsid w:val="002B0329"/>
    <w:rPr>
      <w:sz w:val="20"/>
      <w:szCs w:val="20"/>
    </w:rPr>
  </w:style>
  <w:style w:type="paragraph" w:styleId="BodyText">
    <w:name w:val="Body Text"/>
    <w:basedOn w:val="Normal"/>
    <w:link w:val="BodyTextChar"/>
    <w:uiPriority w:val="1"/>
    <w:qFormat/>
    <w:rsid w:val="002B0329"/>
    <w:pPr>
      <w:widowControl w:val="0"/>
      <w:autoSpaceDE w:val="0"/>
      <w:autoSpaceDN w:val="0"/>
      <w:spacing w:after="0" w:line="240" w:lineRule="auto"/>
      <w:jc w:val="both"/>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2B0329"/>
    <w:rPr>
      <w:rFonts w:ascii="Times New Roman" w:eastAsia="Times New Roman" w:hAnsi="Times New Roman" w:cs="Times New Roman"/>
      <w:sz w:val="24"/>
      <w:szCs w:val="24"/>
      <w:lang w:bidi="en-US"/>
    </w:rPr>
  </w:style>
  <w:style w:type="paragraph" w:customStyle="1" w:styleId="TableText1">
    <w:name w:val="Table Text1"/>
    <w:rsid w:val="002B0329"/>
    <w:pPr>
      <w:widowControl w:val="0"/>
      <w:spacing w:before="60" w:after="60" w:line="240" w:lineRule="auto"/>
    </w:pPr>
    <w:rPr>
      <w:rFonts w:ascii="Times New Roman" w:eastAsia="Times New Roman" w:hAnsi="Times New Roman" w:cs="Times New Roman"/>
      <w:sz w:val="20"/>
      <w:szCs w:val="24"/>
    </w:rPr>
  </w:style>
  <w:style w:type="table" w:styleId="TableGrid">
    <w:name w:val="Table Grid"/>
    <w:basedOn w:val="TableNormal"/>
    <w:uiPriority w:val="59"/>
    <w:rsid w:val="002B0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4071FD"/>
    <w:pPr>
      <w:spacing w:after="160" w:line="259" w:lineRule="auto"/>
      <w:ind w:left="720" w:hanging="360"/>
      <w:contextualSpacing/>
    </w:pPr>
  </w:style>
  <w:style w:type="paragraph" w:styleId="ListParagraph">
    <w:name w:val="List Paragraph"/>
    <w:basedOn w:val="Normal"/>
    <w:uiPriority w:val="34"/>
    <w:qFormat/>
    <w:rsid w:val="009A271B"/>
    <w:pPr>
      <w:spacing w:after="160" w:line="259" w:lineRule="auto"/>
      <w:ind w:left="720"/>
      <w:contextualSpacing/>
    </w:pPr>
  </w:style>
  <w:style w:type="paragraph" w:customStyle="1" w:styleId="Bulletlevel2">
    <w:name w:val="Bullet (level 2)"/>
    <w:basedOn w:val="ListBullet"/>
    <w:qFormat/>
    <w:rsid w:val="00042313"/>
    <w:pPr>
      <w:spacing w:after="240" w:line="240" w:lineRule="atLeast"/>
      <w:contextualSpacing w:val="0"/>
      <w:jc w:val="both"/>
    </w:pPr>
    <w:rPr>
      <w:rFonts w:ascii="Arial" w:eastAsia="Times New Roman" w:hAnsi="Arial" w:cs="Arial"/>
      <w:sz w:val="24"/>
      <w:szCs w:val="24"/>
      <w:lang w:eastAsia="en-AU"/>
    </w:rPr>
  </w:style>
  <w:style w:type="paragraph" w:customStyle="1" w:styleId="MPBodyText">
    <w:name w:val="MP Body Text"/>
    <w:link w:val="MPBodyTextChar"/>
    <w:rsid w:val="00584C5B"/>
    <w:pPr>
      <w:spacing w:after="240" w:line="240" w:lineRule="auto"/>
      <w:jc w:val="both"/>
    </w:pPr>
    <w:rPr>
      <w:rFonts w:ascii="Times New Roman" w:eastAsia="Times New Roman" w:hAnsi="Times New Roman" w:cs="Times New Roman"/>
      <w:sz w:val="24"/>
      <w:szCs w:val="24"/>
    </w:rPr>
  </w:style>
  <w:style w:type="character" w:customStyle="1" w:styleId="MPBodyTextChar">
    <w:name w:val="MP Body Text Char"/>
    <w:basedOn w:val="DefaultParagraphFont"/>
    <w:link w:val="MPBodyText"/>
    <w:rsid w:val="00584C5B"/>
    <w:rPr>
      <w:rFonts w:ascii="Times New Roman" w:eastAsia="Times New Roman" w:hAnsi="Times New Roman" w:cs="Times New Roman"/>
      <w:sz w:val="24"/>
      <w:szCs w:val="24"/>
    </w:rPr>
  </w:style>
  <w:style w:type="paragraph" w:customStyle="1" w:styleId="StudyPlanTitle3">
    <w:name w:val="Study Plan Title3"/>
    <w:basedOn w:val="Normal"/>
    <w:link w:val="StudyPlanTitle3Char"/>
    <w:qFormat/>
    <w:rsid w:val="00584C5B"/>
    <w:pPr>
      <w:keepNext/>
      <w:widowControl w:val="0"/>
      <w:spacing w:after="120" w:line="240" w:lineRule="auto"/>
      <w:jc w:val="both"/>
      <w:outlineLvl w:val="2"/>
    </w:pPr>
    <w:rPr>
      <w:rFonts w:ascii="Times New Roman Bold" w:eastAsia="Times New Roman" w:hAnsi="Times New Roman Bold" w:cs="Times New Roman"/>
      <w:b/>
      <w:bCs/>
      <w:caps/>
      <w:sz w:val="24"/>
      <w:szCs w:val="24"/>
    </w:rPr>
  </w:style>
  <w:style w:type="character" w:customStyle="1" w:styleId="StudyPlanTitle3Char">
    <w:name w:val="Study Plan Title3 Char"/>
    <w:link w:val="StudyPlanTitle3"/>
    <w:rsid w:val="00584C5B"/>
    <w:rPr>
      <w:rFonts w:ascii="Times New Roman Bold" w:eastAsia="Times New Roman" w:hAnsi="Times New Roman Bold" w:cs="Times New Roman"/>
      <w:b/>
      <w:bCs/>
      <w:caps/>
      <w:sz w:val="24"/>
      <w:szCs w:val="24"/>
    </w:rPr>
  </w:style>
  <w:style w:type="paragraph" w:styleId="CommentSubject">
    <w:name w:val="annotation subject"/>
    <w:basedOn w:val="CommentText"/>
    <w:next w:val="CommentText"/>
    <w:link w:val="CommentSubjectChar"/>
    <w:uiPriority w:val="99"/>
    <w:semiHidden/>
    <w:unhideWhenUsed/>
    <w:rsid w:val="00023A7E"/>
    <w:rPr>
      <w:b/>
      <w:bCs/>
    </w:rPr>
  </w:style>
  <w:style w:type="character" w:customStyle="1" w:styleId="CommentSubjectChar">
    <w:name w:val="Comment Subject Char"/>
    <w:basedOn w:val="CommentTextChar"/>
    <w:link w:val="CommentSubject"/>
    <w:uiPriority w:val="99"/>
    <w:semiHidden/>
    <w:rsid w:val="00023A7E"/>
    <w:rPr>
      <w:b/>
      <w:bCs/>
      <w:sz w:val="20"/>
      <w:szCs w:val="20"/>
    </w:rPr>
  </w:style>
  <w:style w:type="paragraph" w:customStyle="1" w:styleId="TableHeads">
    <w:name w:val="Table Heads"/>
    <w:next w:val="Normal"/>
    <w:uiPriority w:val="99"/>
    <w:qFormat/>
    <w:rsid w:val="00861217"/>
    <w:pPr>
      <w:spacing w:before="60" w:after="60" w:line="240" w:lineRule="auto"/>
    </w:pPr>
    <w:rPr>
      <w:rFonts w:ascii="Arial" w:eastAsia="Times New Roman" w:hAnsi="Arial" w:cs="Arial"/>
      <w:b/>
      <w:color w:val="000000"/>
      <w:spacing w:val="-1"/>
      <w:sz w:val="18"/>
      <w:szCs w:val="18"/>
    </w:rPr>
  </w:style>
  <w:style w:type="paragraph" w:customStyle="1" w:styleId="TableText">
    <w:name w:val="Table Text"/>
    <w:basedOn w:val="Normal"/>
    <w:rsid w:val="00861217"/>
    <w:pPr>
      <w:widowControl w:val="0"/>
      <w:spacing w:before="60" w:after="40" w:line="240" w:lineRule="auto"/>
    </w:pPr>
    <w:rPr>
      <w:rFonts w:ascii="Arial" w:eastAsia="Times New Roman" w:hAnsi="Arial" w:cs="Arial"/>
      <w:sz w:val="18"/>
      <w:szCs w:val="18"/>
    </w:rPr>
  </w:style>
  <w:style w:type="paragraph" w:customStyle="1" w:styleId="References">
    <w:name w:val="References"/>
    <w:basedOn w:val="BodyText"/>
    <w:link w:val="ReferencesChar"/>
    <w:qFormat/>
    <w:rsid w:val="008E3633"/>
    <w:pPr>
      <w:keepLines/>
      <w:widowControl/>
      <w:tabs>
        <w:tab w:val="num" w:pos="0"/>
      </w:tabs>
      <w:autoSpaceDE/>
      <w:autoSpaceDN/>
      <w:spacing w:after="240"/>
      <w:ind w:left="1152" w:hanging="1152"/>
    </w:pPr>
    <w:rPr>
      <w:color w:val="000000"/>
      <w:szCs w:val="20"/>
      <w:lang w:bidi="ar-SA"/>
    </w:rPr>
  </w:style>
  <w:style w:type="character" w:customStyle="1" w:styleId="ReferencesChar">
    <w:name w:val="References Char"/>
    <w:basedOn w:val="DefaultParagraphFont"/>
    <w:link w:val="References"/>
    <w:rsid w:val="008E3633"/>
    <w:rPr>
      <w:rFonts w:ascii="Times New Roman" w:eastAsia="Times New Roman" w:hAnsi="Times New Roman" w:cs="Times New Roman"/>
      <w:color w:val="000000"/>
      <w:sz w:val="24"/>
      <w:szCs w:val="20"/>
    </w:rPr>
  </w:style>
  <w:style w:type="character" w:customStyle="1" w:styleId="Heading1Char">
    <w:name w:val="Heading 1 Char"/>
    <w:basedOn w:val="DefaultParagraphFont"/>
    <w:link w:val="Heading1"/>
    <w:uiPriority w:val="9"/>
    <w:rsid w:val="00013A87"/>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013A87"/>
    <w:pPr>
      <w:spacing w:after="0" w:line="240" w:lineRule="auto"/>
    </w:pPr>
  </w:style>
  <w:style w:type="character" w:styleId="UnresolvedMention">
    <w:name w:val="Unresolved Mention"/>
    <w:basedOn w:val="DefaultParagraphFont"/>
    <w:uiPriority w:val="99"/>
    <w:unhideWhenUsed/>
    <w:rsid w:val="00013A87"/>
    <w:rPr>
      <w:color w:val="605E5C"/>
      <w:shd w:val="clear" w:color="auto" w:fill="E1DFDD"/>
    </w:rPr>
  </w:style>
  <w:style w:type="character" w:styleId="Mention">
    <w:name w:val="Mention"/>
    <w:basedOn w:val="DefaultParagraphFont"/>
    <w:uiPriority w:val="99"/>
    <w:unhideWhenUsed/>
    <w:rsid w:val="00013A87"/>
    <w:rPr>
      <w:color w:val="2B579A"/>
      <w:shd w:val="clear" w:color="auto" w:fill="E1DFDD"/>
    </w:rPr>
  </w:style>
  <w:style w:type="paragraph" w:styleId="FootnoteText">
    <w:name w:val="footnote text"/>
    <w:basedOn w:val="Normal"/>
    <w:link w:val="FootnoteTextChar"/>
    <w:uiPriority w:val="99"/>
    <w:semiHidden/>
    <w:unhideWhenUsed/>
    <w:rsid w:val="00013A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3A87"/>
    <w:rPr>
      <w:sz w:val="20"/>
      <w:szCs w:val="20"/>
    </w:rPr>
  </w:style>
  <w:style w:type="character" w:styleId="FootnoteReference">
    <w:name w:val="footnote reference"/>
    <w:basedOn w:val="DefaultParagraphFont"/>
    <w:uiPriority w:val="99"/>
    <w:semiHidden/>
    <w:unhideWhenUsed/>
    <w:rsid w:val="00013A87"/>
    <w:rPr>
      <w:vertAlign w:val="superscript"/>
    </w:rPr>
  </w:style>
  <w:style w:type="paragraph" w:styleId="BalloonText">
    <w:name w:val="Balloon Text"/>
    <w:basedOn w:val="Normal"/>
    <w:link w:val="BalloonTextChar"/>
    <w:uiPriority w:val="99"/>
    <w:semiHidden/>
    <w:unhideWhenUsed/>
    <w:rsid w:val="006F77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734"/>
    <w:rPr>
      <w:rFonts w:ascii="Segoe UI" w:hAnsi="Segoe UI" w:cs="Segoe UI"/>
      <w:sz w:val="18"/>
      <w:szCs w:val="18"/>
    </w:rPr>
  </w:style>
  <w:style w:type="character" w:customStyle="1" w:styleId="Heading3Char">
    <w:name w:val="Heading 3 Char"/>
    <w:basedOn w:val="DefaultParagraphFont"/>
    <w:link w:val="Heading3"/>
    <w:uiPriority w:val="9"/>
    <w:semiHidden/>
    <w:rsid w:val="00BD66B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D66B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5C106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619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250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aterboards.ca.gov/water_issues/programs/swamp/bioassessment/docs/2025/bioassessment-sop-2025-revision.pdf"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archive.org/details/larvaeofnorthame0000wigg/page/n5/mode/2up"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books.google.com/books?hl=en&amp;lr=&amp;id=UUtEoRejk0AC&amp;oi=fnd&amp;pg=PP17&amp;dq=Merritt,+R.W.+and+K.W.+Cummins+(eds.).++1996.++3rd+Edition.+An+Introduction+to+the+Aquatic+Insects+of+North+America.+Kendall+and+Hunt+Publishing+Co.,+Dubuque,+IA.&amp;ots=f2ZHyXKVZu&amp;sig=54NINQTiNW4Qx3FtwuxAEr8V2YQ"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cir.nii.ac.jp/crid/1970867909804926507" TargetMode="External"/><Relationship Id="rId20" Type="http://schemas.openxmlformats.org/officeDocument/2006/relationships/hyperlink" Target="https://safit.org/wp-content/uploads/2024/01/STE_1_March_2011_7MB.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aterboards.ca.gov/water_issues/programs/swamp/bioassessment/docs/csci_tech_memo.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a3a43b0-6d84-46f0-b28b-1b3010d8f6d0">
      <Terms xmlns="http://schemas.microsoft.com/office/infopath/2007/PartnerControls"/>
    </lcf76f155ced4ddcb4097134ff3c332f>
    <TaxCatchAll xmlns="a1c9152d-5f8a-437d-8f61-93105e0a7a5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3F8464CC3E05448BFBB328A80E69CE" ma:contentTypeVersion="12" ma:contentTypeDescription="Create a new document." ma:contentTypeScope="" ma:versionID="b72adcf1cee058d229c52c92012ac630">
  <xsd:schema xmlns:xsd="http://www.w3.org/2001/XMLSchema" xmlns:xs="http://www.w3.org/2001/XMLSchema" xmlns:p="http://schemas.microsoft.com/office/2006/metadata/properties" xmlns:ns1="http://schemas.microsoft.com/sharepoint/v3" xmlns:ns2="2a3a43b0-6d84-46f0-b28b-1b3010d8f6d0" xmlns:ns3="a1c9152d-5f8a-437d-8f61-93105e0a7a50" targetNamespace="http://schemas.microsoft.com/office/2006/metadata/properties" ma:root="true" ma:fieldsID="b950e406875a37b7b241142b73e46a51" ns1:_="" ns2:_="" ns3:_="">
    <xsd:import namespace="http://schemas.microsoft.com/sharepoint/v3"/>
    <xsd:import namespace="2a3a43b0-6d84-46f0-b28b-1b3010d8f6d0"/>
    <xsd:import namespace="a1c9152d-5f8a-437d-8f61-93105e0a7a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3a43b0-6d84-46f0-b28b-1b3010d8f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8099e0b-e00c-469a-8e3e-581119cc870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c9152d-5f8a-437d-8f61-93105e0a7a5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d1b196e-133f-4f63-900a-e25d31eb6505}" ma:internalName="TaxCatchAll" ma:showField="CatchAllData" ma:web="a1c9152d-5f8a-437d-8f61-93105e0a7a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217C3E-CF4A-4D88-80A2-4CC33C59612E}">
  <ds:schemaRefs>
    <ds:schemaRef ds:uri="http://schemas.openxmlformats.org/officeDocument/2006/bibliography"/>
  </ds:schemaRefs>
</ds:datastoreItem>
</file>

<file path=customXml/itemProps2.xml><?xml version="1.0" encoding="utf-8"?>
<ds:datastoreItem xmlns:ds="http://schemas.openxmlformats.org/officeDocument/2006/customXml" ds:itemID="{F54BA8BE-509D-4DE5-88E6-3660A06F9DF3}">
  <ds:schemaRefs>
    <ds:schemaRef ds:uri="http://schemas.microsoft.com/office/2006/metadata/properties"/>
    <ds:schemaRef ds:uri="http://schemas.microsoft.com/office/infopath/2007/PartnerControls"/>
    <ds:schemaRef ds:uri="http://schemas.microsoft.com/sharepoint/v3"/>
    <ds:schemaRef ds:uri="2a3a43b0-6d84-46f0-b28b-1b3010d8f6d0"/>
    <ds:schemaRef ds:uri="a1c9152d-5f8a-437d-8f61-93105e0a7a50"/>
  </ds:schemaRefs>
</ds:datastoreItem>
</file>

<file path=customXml/itemProps3.xml><?xml version="1.0" encoding="utf-8"?>
<ds:datastoreItem xmlns:ds="http://schemas.openxmlformats.org/officeDocument/2006/customXml" ds:itemID="{4F00E9DF-E904-4574-AAFE-37C385940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3a43b0-6d84-46f0-b28b-1b3010d8f6d0"/>
    <ds:schemaRef ds:uri="a1c9152d-5f8a-437d-8f61-93105e0a7a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99566B-8DD4-485B-90AA-8C8B73CA6043}">
  <ds:schemaRefs>
    <ds:schemaRef ds:uri="http://schemas.microsoft.com/sharepoint/v3/contenttype/forms"/>
  </ds:schemaRefs>
</ds:datastoreItem>
</file>

<file path=docMetadata/LabelInfo.xml><?xml version="1.0" encoding="utf-8"?>
<clbl:labelList xmlns:clbl="http://schemas.microsoft.com/office/2020/mipLabelMetadata">
  <clbl:label id="{5563d9c4-1af6-4d5e-894d-8f5a4315f709}" enabled="1" method="Privileged" siteId="{3667e201-cbdc-48b3-9b42-5d2d3f16e2a9}" removed="0"/>
</clbl:labelList>
</file>

<file path=docProps/app.xml><?xml version="1.0" encoding="utf-8"?>
<Properties xmlns="http://schemas.openxmlformats.org/officeDocument/2006/extended-properties" xmlns:vt="http://schemas.openxmlformats.org/officeDocument/2006/docPropsVTypes">
  <Template>Normal.dotm</Template>
  <TotalTime>363</TotalTime>
  <Pages>8</Pages>
  <Words>2036</Words>
  <Characters>11608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13617</CharactersWithSpaces>
  <SharedDoc>false</SharedDoc>
  <HLinks>
    <vt:vector size="36" baseType="variant">
      <vt:variant>
        <vt:i4>1179655</vt:i4>
      </vt:variant>
      <vt:variant>
        <vt:i4>15</vt:i4>
      </vt:variant>
      <vt:variant>
        <vt:i4>0</vt:i4>
      </vt:variant>
      <vt:variant>
        <vt:i4>5</vt:i4>
      </vt:variant>
      <vt:variant>
        <vt:lpwstr>https://archive.org/details/larvaeofnorthame0000wigg/page/n5/mode/2up</vt:lpwstr>
      </vt:variant>
      <vt:variant>
        <vt:lpwstr/>
      </vt:variant>
      <vt:variant>
        <vt:i4>3670123</vt:i4>
      </vt:variant>
      <vt:variant>
        <vt:i4>12</vt:i4>
      </vt:variant>
      <vt:variant>
        <vt:i4>0</vt:i4>
      </vt:variant>
      <vt:variant>
        <vt:i4>5</vt:i4>
      </vt:variant>
      <vt:variant>
        <vt:lpwstr>https://safit.org/wp-content/uploads/2024/01/STE_1_March_2011_7MB.pdf</vt:lpwstr>
      </vt:variant>
      <vt:variant>
        <vt:lpwstr/>
      </vt:variant>
      <vt:variant>
        <vt:i4>3014726</vt:i4>
      </vt:variant>
      <vt:variant>
        <vt:i4>9</vt:i4>
      </vt:variant>
      <vt:variant>
        <vt:i4>0</vt:i4>
      </vt:variant>
      <vt:variant>
        <vt:i4>5</vt:i4>
      </vt:variant>
      <vt:variant>
        <vt:lpwstr>https://www.waterboards.ca.gov/water_issues/programs/swamp/bioassessment/docs/csci_tech_memo.pdf</vt:lpwstr>
      </vt:variant>
      <vt:variant>
        <vt:lpwstr/>
      </vt:variant>
      <vt:variant>
        <vt:i4>3080258</vt:i4>
      </vt:variant>
      <vt:variant>
        <vt:i4>6</vt:i4>
      </vt:variant>
      <vt:variant>
        <vt:i4>0</vt:i4>
      </vt:variant>
      <vt:variant>
        <vt:i4>5</vt:i4>
      </vt:variant>
      <vt:variant>
        <vt:lpwstr>https://www.waterboards.ca.gov/water_issues/programs/swamp/bioassessment/docs/2025/bioassessment-sop-2025-revision.pdf</vt:lpwstr>
      </vt:variant>
      <vt:variant>
        <vt:lpwstr/>
      </vt:variant>
      <vt:variant>
        <vt:i4>2031636</vt:i4>
      </vt:variant>
      <vt:variant>
        <vt:i4>3</vt:i4>
      </vt:variant>
      <vt:variant>
        <vt:i4>0</vt:i4>
      </vt:variant>
      <vt:variant>
        <vt:i4>5</vt:i4>
      </vt:variant>
      <vt:variant>
        <vt:lpwstr>https://books.google.com/books?hl=en&amp;lr=&amp;id=UUtEoRejk0AC&amp;oi=fnd&amp;pg=PP17&amp;dq=Merritt,+R.W.+and+K.W.+Cummins+(eds.).++1996.++3rd+Edition.+An+Introduction+to+the+Aquatic+Insects+of+North+America.+Kendall+and+Hunt+Publishing+Co.,+Dubuque,+IA.&amp;ots=f2ZHyXKVZu&amp;sig=54NINQTiNW4Qx3FtwuxAEr8V2YQ</vt:lpwstr>
      </vt:variant>
      <vt:variant>
        <vt:lpwstr>v=onepage&amp;q&amp;f=false</vt:lpwstr>
      </vt:variant>
      <vt:variant>
        <vt:i4>2359420</vt:i4>
      </vt:variant>
      <vt:variant>
        <vt:i4>0</vt:i4>
      </vt:variant>
      <vt:variant>
        <vt:i4>0</vt:i4>
      </vt:variant>
      <vt:variant>
        <vt:i4>5</vt:i4>
      </vt:variant>
      <vt:variant>
        <vt:lpwstr>https://cir.nii.ac.jp/crid/1970867909804926507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Lizzy Blackman</dc:creator>
  <cp:keywords/>
  <dc:description/>
  <cp:lastModifiedBy>Chuck Vertucci</cp:lastModifiedBy>
  <cp:revision>130</cp:revision>
  <dcterms:created xsi:type="dcterms:W3CDTF">2026-03-16T19:42:00Z</dcterms:created>
  <dcterms:modified xsi:type="dcterms:W3CDTF">2026-05-12T19:03:00Z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0x0101008D3F8464CC3E05448BFBB328A80E69CE</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y fmtid="{D5CDD505-2E9C-101B-9397-08002B2CF9AE}" pid="37" name="MediaServiceImageTags">
    <vt:lpwstr/>
  </property>
</Properties>
</file>