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1742" w14:textId="13D2FF17" w:rsidR="002B0329" w:rsidRPr="00BC67DD" w:rsidRDefault="001811BC" w:rsidP="001811BC">
      <w:pPr>
        <w:spacing w:after="0"/>
        <w:jc w:val="center"/>
        <w:rPr>
          <w:rFonts w:ascii="Times New Roman" w:hAnsi="Times New Roman" w:cs="Times New Roman"/>
          <w:b/>
          <w:bCs/>
          <w:sz w:val="24"/>
          <w:szCs w:val="24"/>
        </w:rPr>
      </w:pPr>
      <w:r w:rsidRPr="00BC67DD">
        <w:rPr>
          <w:rFonts w:ascii="Times New Roman" w:hAnsi="Times New Roman" w:cs="Times New Roman"/>
          <w:b/>
          <w:bCs/>
          <w:sz w:val="24"/>
          <w:szCs w:val="24"/>
        </w:rPr>
        <w:t>STUDY</w:t>
      </w:r>
      <w:r w:rsidR="008F1B4F">
        <w:rPr>
          <w:rFonts w:ascii="Times New Roman" w:hAnsi="Times New Roman" w:cs="Times New Roman"/>
          <w:b/>
          <w:bCs/>
          <w:sz w:val="24"/>
          <w:szCs w:val="24"/>
        </w:rPr>
        <w:t xml:space="preserve"> DESCRIPTION</w:t>
      </w:r>
      <w:r w:rsidRPr="00BC67DD">
        <w:rPr>
          <w:rFonts w:ascii="Times New Roman" w:hAnsi="Times New Roman" w:cs="Times New Roman"/>
          <w:b/>
          <w:bCs/>
          <w:sz w:val="24"/>
          <w:szCs w:val="24"/>
        </w:rPr>
        <w:t xml:space="preserve"> </w:t>
      </w:r>
      <w:r w:rsidR="000D1A4C">
        <w:rPr>
          <w:rFonts w:ascii="Times New Roman" w:hAnsi="Times New Roman" w:cs="Times New Roman"/>
          <w:b/>
          <w:bCs/>
          <w:sz w:val="24"/>
          <w:szCs w:val="24"/>
        </w:rPr>
        <w:t>WR</w:t>
      </w:r>
      <w:r w:rsidR="00E31BEA">
        <w:rPr>
          <w:rFonts w:ascii="Times New Roman" w:hAnsi="Times New Roman" w:cs="Times New Roman"/>
          <w:b/>
          <w:bCs/>
          <w:sz w:val="24"/>
          <w:szCs w:val="24"/>
        </w:rPr>
        <w:t>-1</w:t>
      </w:r>
    </w:p>
    <w:p w14:paraId="140A0F6A" w14:textId="7B2C6B42" w:rsidR="00410A5A" w:rsidRDefault="000D1A4C" w:rsidP="001E7071">
      <w:pPr>
        <w:spacing w:after="0"/>
        <w:jc w:val="center"/>
        <w:rPr>
          <w:rFonts w:ascii="Times New Roman" w:hAnsi="Times New Roman" w:cs="Times New Roman"/>
          <w:b/>
          <w:bCs/>
          <w:sz w:val="24"/>
          <w:szCs w:val="24"/>
        </w:rPr>
      </w:pPr>
      <w:r>
        <w:rPr>
          <w:rFonts w:ascii="Times New Roman" w:hAnsi="Times New Roman" w:cs="Times New Roman"/>
          <w:b/>
          <w:bCs/>
          <w:sz w:val="24"/>
          <w:szCs w:val="24"/>
        </w:rPr>
        <w:t>Water Quality</w:t>
      </w:r>
      <w:r w:rsidR="00E31BEA">
        <w:rPr>
          <w:rFonts w:ascii="Times New Roman" w:hAnsi="Times New Roman" w:cs="Times New Roman"/>
          <w:b/>
          <w:bCs/>
          <w:sz w:val="24"/>
          <w:szCs w:val="24"/>
        </w:rPr>
        <w:t xml:space="preserve"> </w:t>
      </w:r>
      <w:r>
        <w:rPr>
          <w:rFonts w:ascii="Times New Roman" w:hAnsi="Times New Roman" w:cs="Times New Roman"/>
          <w:b/>
          <w:bCs/>
          <w:sz w:val="24"/>
          <w:szCs w:val="24"/>
        </w:rPr>
        <w:t>Study</w:t>
      </w:r>
    </w:p>
    <w:p w14:paraId="79B3358E" w14:textId="65ABDCD6" w:rsidR="002B0329" w:rsidRPr="00BC67DD" w:rsidRDefault="002B0329" w:rsidP="002B0329">
      <w:pPr>
        <w:spacing w:after="0" w:line="240" w:lineRule="auto"/>
        <w:jc w:val="center"/>
        <w:rPr>
          <w:rFonts w:ascii="Times New Roman" w:hAnsi="Times New Roman" w:cs="Times New Roman"/>
          <w:b/>
          <w:bCs/>
          <w:i/>
          <w:iCs/>
          <w:sz w:val="24"/>
          <w:szCs w:val="24"/>
        </w:rPr>
      </w:pPr>
      <w:r w:rsidRPr="00BC67DD">
        <w:rPr>
          <w:rFonts w:ascii="Times New Roman" w:hAnsi="Times New Roman" w:cs="Times New Roman"/>
          <w:b/>
          <w:bCs/>
          <w:i/>
          <w:iCs/>
          <w:sz w:val="24"/>
          <w:szCs w:val="24"/>
        </w:rPr>
        <w:t xml:space="preserve">Draft – </w:t>
      </w:r>
      <w:r w:rsidR="00EE2F74">
        <w:rPr>
          <w:rFonts w:ascii="Times New Roman" w:hAnsi="Times New Roman" w:cs="Times New Roman"/>
          <w:b/>
          <w:bCs/>
          <w:i/>
          <w:iCs/>
          <w:sz w:val="24"/>
          <w:szCs w:val="24"/>
        </w:rPr>
        <w:t>6/29/26</w:t>
      </w:r>
    </w:p>
    <w:p w14:paraId="6B1A71B5" w14:textId="77777777" w:rsidR="002B0329" w:rsidRPr="00BC67DD" w:rsidRDefault="002B0329" w:rsidP="002B0329">
      <w:pPr>
        <w:spacing w:after="0" w:line="240" w:lineRule="auto"/>
        <w:rPr>
          <w:rFonts w:ascii="Times New Roman" w:hAnsi="Times New Roman" w:cs="Times New Roman"/>
          <w:b/>
          <w:bCs/>
          <w:i/>
          <w:iCs/>
          <w:sz w:val="24"/>
          <w:szCs w:val="24"/>
        </w:rPr>
      </w:pPr>
    </w:p>
    <w:p w14:paraId="58A88F18" w14:textId="670E7AED" w:rsidR="002B0329" w:rsidRDefault="002B0329" w:rsidP="00AE7132">
      <w:pPr>
        <w:pStyle w:val="BodyText"/>
      </w:pPr>
      <w:r w:rsidRPr="00BC67DD">
        <w:t xml:space="preserve">This </w:t>
      </w:r>
      <w:r w:rsidR="00BC67DD">
        <w:t>S</w:t>
      </w:r>
      <w:r w:rsidRPr="00BC67DD">
        <w:t>tudy</w:t>
      </w:r>
      <w:r w:rsidR="00BC67DD">
        <w:t xml:space="preserve"> Description</w:t>
      </w:r>
      <w:r w:rsidRPr="00BC67DD">
        <w:t xml:space="preserve"> is </w:t>
      </w:r>
      <w:r w:rsidR="00BC67DD">
        <w:t xml:space="preserve">developed to inform information gaps identified by Calaveras County Water District (CCWD) </w:t>
      </w:r>
      <w:r w:rsidR="00104C94">
        <w:t xml:space="preserve">for </w:t>
      </w:r>
      <w:r w:rsidR="00BC67DD">
        <w:t xml:space="preserve">the relicensing of its North </w:t>
      </w:r>
      <w:r w:rsidR="00104C94">
        <w:t xml:space="preserve">Fork </w:t>
      </w:r>
      <w:r w:rsidR="00BC67DD">
        <w:t>Stanislaus River Hydroelectric Project (Project).</w:t>
      </w:r>
      <w:r w:rsidR="00E46F1F">
        <w:rPr>
          <w:rStyle w:val="FootnoteReference"/>
        </w:rPr>
        <w:footnoteReference w:id="2"/>
      </w:r>
    </w:p>
    <w:p w14:paraId="2538367D" w14:textId="77777777" w:rsidR="00904F81" w:rsidRDefault="00904F81" w:rsidP="00AE7132">
      <w:pPr>
        <w:pStyle w:val="BodyText"/>
      </w:pPr>
    </w:p>
    <w:p w14:paraId="1C4DE71D" w14:textId="2445ED22" w:rsidR="004250F6" w:rsidRPr="004250F6" w:rsidRDefault="004250F6" w:rsidP="004250F6">
      <w:pPr>
        <w:pStyle w:val="BodyText"/>
      </w:pPr>
      <w:r w:rsidRPr="004250F6">
        <w:t xml:space="preserve">This Water Quality Study (Study) </w:t>
      </w:r>
      <w:r>
        <w:t xml:space="preserve">is intended to </w:t>
      </w:r>
      <w:r w:rsidRPr="004250F6">
        <w:t xml:space="preserve">address all pertinent water quality parameters except for water temperature, which is addressed </w:t>
      </w:r>
      <w:r w:rsidR="00FC630F">
        <w:t>in relicensing</w:t>
      </w:r>
      <w:r w:rsidRPr="004250F6">
        <w:t xml:space="preserve"> stud</w:t>
      </w:r>
      <w:r w:rsidR="00FC630F">
        <w:t>y</w:t>
      </w:r>
      <w:r w:rsidRPr="004250F6">
        <w:t xml:space="preserve"> </w:t>
      </w:r>
      <w:r w:rsidR="00067129">
        <w:t>WR-2</w:t>
      </w:r>
      <w:r w:rsidRPr="004250F6">
        <w:t xml:space="preserve">, </w:t>
      </w:r>
      <w:r w:rsidRPr="004250F6">
        <w:rPr>
          <w:i/>
        </w:rPr>
        <w:t xml:space="preserve">Water Temperature </w:t>
      </w:r>
      <w:r w:rsidR="00B42691">
        <w:rPr>
          <w:i/>
        </w:rPr>
        <w:t>Model of Proj</w:t>
      </w:r>
      <w:r w:rsidR="008E24E7">
        <w:rPr>
          <w:i/>
        </w:rPr>
        <w:t>e</w:t>
      </w:r>
      <w:r w:rsidR="00B42691">
        <w:rPr>
          <w:i/>
        </w:rPr>
        <w:t>ct-Affected Reaches and in New Spicer Meadow Reservoir</w:t>
      </w:r>
      <w:r w:rsidRPr="004250F6">
        <w:t>.</w:t>
      </w:r>
    </w:p>
    <w:p w14:paraId="71BBECFC" w14:textId="77777777" w:rsidR="004250F6" w:rsidRPr="00BC67DD" w:rsidRDefault="004250F6" w:rsidP="00AE7132">
      <w:pPr>
        <w:pStyle w:val="BodyText"/>
      </w:pPr>
    </w:p>
    <w:p w14:paraId="12CF84B3" w14:textId="225F8A8B" w:rsidR="00D82066" w:rsidRPr="00BC67DD" w:rsidRDefault="00D82066" w:rsidP="00D82066">
      <w:pPr>
        <w:pStyle w:val="BodyText"/>
        <w:rPr>
          <w:b/>
        </w:rPr>
      </w:pPr>
    </w:p>
    <w:p w14:paraId="32FD52DC" w14:textId="6AF9F8ED" w:rsidR="00D82066" w:rsidRPr="00BC67DD" w:rsidRDefault="00D82066" w:rsidP="00D82066">
      <w:pPr>
        <w:pStyle w:val="BodyText"/>
        <w:rPr>
          <w:b/>
        </w:rPr>
      </w:pPr>
      <w:r w:rsidRPr="00BC67DD">
        <w:rPr>
          <w:b/>
        </w:rPr>
        <w:t xml:space="preserve">STUDY AREA </w:t>
      </w:r>
    </w:p>
    <w:p w14:paraId="3B60989D" w14:textId="77777777" w:rsidR="00D82066" w:rsidRDefault="00D82066" w:rsidP="00D82066">
      <w:pPr>
        <w:pStyle w:val="BodyText"/>
      </w:pPr>
    </w:p>
    <w:p w14:paraId="0CF37497" w14:textId="77777777" w:rsidR="00320B06" w:rsidRDefault="00320B06" w:rsidP="00320B06">
      <w:pPr>
        <w:pStyle w:val="BodyText"/>
      </w:pPr>
      <w:r w:rsidRPr="00BC67DD">
        <w:t xml:space="preserve">The Study </w:t>
      </w:r>
      <w:r>
        <w:t>A</w:t>
      </w:r>
      <w:r w:rsidRPr="00BC67DD">
        <w:t xml:space="preserve">rea includes </w:t>
      </w:r>
      <w:r>
        <w:t>the following reservoirs/impoundments and river reaches:</w:t>
      </w:r>
    </w:p>
    <w:p w14:paraId="72CC7C73" w14:textId="77777777" w:rsidR="00320B06" w:rsidRDefault="00320B06" w:rsidP="00320B06">
      <w:pPr>
        <w:pStyle w:val="BodyText"/>
        <w:numPr>
          <w:ilvl w:val="0"/>
          <w:numId w:val="14"/>
        </w:numPr>
        <w:spacing w:before="240" w:after="120"/>
      </w:pPr>
      <w:r>
        <w:t>Reservoirs/Impoundments</w:t>
      </w:r>
    </w:p>
    <w:p w14:paraId="0EC188AD" w14:textId="51C6BA25" w:rsidR="00320B06" w:rsidRDefault="00320B06" w:rsidP="00320B06">
      <w:pPr>
        <w:pStyle w:val="BodyText"/>
        <w:numPr>
          <w:ilvl w:val="0"/>
          <w:numId w:val="15"/>
        </w:numPr>
        <w:spacing w:before="120" w:after="120"/>
      </w:pPr>
      <w:r>
        <w:t>New Spicer Meadow Reservoir</w:t>
      </w:r>
    </w:p>
    <w:p w14:paraId="3D1077C1" w14:textId="77777777" w:rsidR="00320B06" w:rsidRDefault="00320B06" w:rsidP="00320B06">
      <w:pPr>
        <w:pStyle w:val="BodyText"/>
        <w:numPr>
          <w:ilvl w:val="0"/>
          <w:numId w:val="14"/>
        </w:numPr>
        <w:spacing w:before="120" w:after="120"/>
      </w:pPr>
      <w:r>
        <w:t>River Reaches</w:t>
      </w:r>
    </w:p>
    <w:p w14:paraId="42B00775" w14:textId="1CF6D189" w:rsidR="00BD5DB3" w:rsidRDefault="00CF3884" w:rsidP="00320B06">
      <w:pPr>
        <w:pStyle w:val="BodyText"/>
        <w:numPr>
          <w:ilvl w:val="0"/>
          <w:numId w:val="16"/>
        </w:numPr>
        <w:spacing w:before="120" w:after="120"/>
      </w:pPr>
      <w:r>
        <w:t>North Fork Stanislaus River (NFSR)</w:t>
      </w:r>
      <w:r w:rsidR="00BD5DB3">
        <w:t xml:space="preserve"> downstream of the North Fork Diversion Dam</w:t>
      </w:r>
      <w:r w:rsidR="00824DD5">
        <w:t xml:space="preserve"> to the confluence of Highland Creek</w:t>
      </w:r>
    </w:p>
    <w:p w14:paraId="3BCEF869" w14:textId="4FDFFD93" w:rsidR="00320B06" w:rsidRDefault="00320B06" w:rsidP="00320B06">
      <w:pPr>
        <w:pStyle w:val="BodyText"/>
        <w:numPr>
          <w:ilvl w:val="0"/>
          <w:numId w:val="16"/>
        </w:numPr>
        <w:spacing w:before="120" w:after="120"/>
      </w:pPr>
      <w:r>
        <w:t xml:space="preserve">Highland Creek </w:t>
      </w:r>
      <w:r w:rsidR="00B87C6C">
        <w:t xml:space="preserve">and NFSR </w:t>
      </w:r>
      <w:r>
        <w:t xml:space="preserve">downstream of New Spicer Meadow Dam to </w:t>
      </w:r>
      <w:r w:rsidR="0070522B">
        <w:t>McKays Point Diversion Dam</w:t>
      </w:r>
    </w:p>
    <w:p w14:paraId="1D06FB61" w14:textId="5F0FCBF7" w:rsidR="00320B06" w:rsidRDefault="00320B06" w:rsidP="002C3C0F">
      <w:pPr>
        <w:pStyle w:val="BodyText"/>
        <w:numPr>
          <w:ilvl w:val="0"/>
          <w:numId w:val="16"/>
        </w:numPr>
        <w:spacing w:before="120" w:after="120"/>
      </w:pPr>
      <w:r>
        <w:t xml:space="preserve">NFSR from McKays Point Diversion Dam to confluence with </w:t>
      </w:r>
      <w:r w:rsidR="00B87C6C">
        <w:t>Collierville Powerhouse Tailrace</w:t>
      </w:r>
    </w:p>
    <w:p w14:paraId="30A5FC77" w14:textId="7C109B38" w:rsidR="00CF3884" w:rsidRDefault="00CF3884" w:rsidP="002C3C0F">
      <w:pPr>
        <w:pStyle w:val="BodyText"/>
        <w:numPr>
          <w:ilvl w:val="0"/>
          <w:numId w:val="16"/>
        </w:numPr>
        <w:spacing w:before="120" w:after="120"/>
      </w:pPr>
      <w:r>
        <w:t>Beaver Creek downstream of beaver Creek Diversion Dam</w:t>
      </w:r>
    </w:p>
    <w:p w14:paraId="2FE6821E" w14:textId="241FA10A" w:rsidR="00320B06" w:rsidRDefault="00320B06" w:rsidP="00320B06">
      <w:pPr>
        <w:pStyle w:val="BodyText"/>
        <w:numPr>
          <w:ilvl w:val="0"/>
          <w:numId w:val="16"/>
        </w:numPr>
        <w:spacing w:before="120"/>
      </w:pPr>
      <w:r>
        <w:t>Stanislaus River</w:t>
      </w:r>
      <w:r w:rsidDel="00742CC7">
        <w:t xml:space="preserve"> </w:t>
      </w:r>
      <w:r w:rsidR="00464488">
        <w:t xml:space="preserve">upstream and </w:t>
      </w:r>
      <w:r w:rsidR="00872D3D">
        <w:t xml:space="preserve">within </w:t>
      </w:r>
      <w:r>
        <w:t>Collierville Powerhouse Tailrace</w:t>
      </w:r>
    </w:p>
    <w:p w14:paraId="56013E17" w14:textId="77777777" w:rsidR="0040038F" w:rsidRDefault="0040038F" w:rsidP="007840BD">
      <w:pPr>
        <w:pStyle w:val="BodyText"/>
      </w:pPr>
    </w:p>
    <w:p w14:paraId="770DEE13" w14:textId="77777777" w:rsidR="000D6DB4" w:rsidRDefault="000D6DB4" w:rsidP="007840BD">
      <w:pPr>
        <w:pStyle w:val="BodyText"/>
        <w:rPr>
          <w:b/>
        </w:rPr>
      </w:pPr>
    </w:p>
    <w:p w14:paraId="1B0CC4AC" w14:textId="7DEC8DEE" w:rsidR="002B0329" w:rsidRPr="00BC67DD" w:rsidRDefault="002B0329" w:rsidP="007840BD">
      <w:pPr>
        <w:pStyle w:val="BodyText"/>
        <w:rPr>
          <w:b/>
          <w:color w:val="000000" w:themeColor="text1"/>
        </w:rPr>
      </w:pPr>
      <w:r w:rsidRPr="00BC67DD">
        <w:rPr>
          <w:b/>
        </w:rPr>
        <w:t xml:space="preserve">STUDY METHODS </w:t>
      </w:r>
    </w:p>
    <w:p w14:paraId="5C8EBBB6" w14:textId="77777777" w:rsidR="002733AE" w:rsidRDefault="002733AE" w:rsidP="00F238E0">
      <w:pPr>
        <w:pStyle w:val="BodyText"/>
      </w:pPr>
    </w:p>
    <w:p w14:paraId="1D0FBD7D" w14:textId="2FBC53B3" w:rsidR="00117606" w:rsidRDefault="00117606" w:rsidP="00F238E0">
      <w:pPr>
        <w:pStyle w:val="BodyText"/>
      </w:pPr>
      <w:r w:rsidRPr="00117606">
        <w:t xml:space="preserve">The Study will be performed in six steps:  1) </w:t>
      </w:r>
      <w:r w:rsidR="000B45F3">
        <w:t>collect</w:t>
      </w:r>
      <w:r w:rsidRPr="00117606">
        <w:t xml:space="preserve"> water quality </w:t>
      </w:r>
      <w:r w:rsidR="000B45F3">
        <w:t>samples</w:t>
      </w:r>
      <w:r w:rsidRPr="00117606">
        <w:t xml:space="preserve">; 2) </w:t>
      </w:r>
      <w:r w:rsidR="000B45F3">
        <w:t>collect dissolved oxygen data</w:t>
      </w:r>
      <w:r w:rsidRPr="00117606">
        <w:t xml:space="preserve">; 3) collect </w:t>
      </w:r>
      <w:r w:rsidR="00707823">
        <w:t>bacteria samples</w:t>
      </w:r>
      <w:r w:rsidRPr="00117606">
        <w:t xml:space="preserve">; 4) perform laboratory analyses; 5) quality assurance/quality control (QA/QC) review; and 6) </w:t>
      </w:r>
      <w:r w:rsidR="008D59E8">
        <w:t>reporting</w:t>
      </w:r>
      <w:r w:rsidR="00EC5404" w:rsidRPr="00117606">
        <w:t xml:space="preserve">. </w:t>
      </w:r>
      <w:r w:rsidRPr="00117606">
        <w:t>Each of these steps is described below.</w:t>
      </w:r>
    </w:p>
    <w:p w14:paraId="7D8D95F4" w14:textId="77777777" w:rsidR="00BE2266" w:rsidRDefault="00BE2266" w:rsidP="00F238E0">
      <w:pPr>
        <w:pStyle w:val="BodyText"/>
      </w:pPr>
    </w:p>
    <w:p w14:paraId="6C9DE814" w14:textId="77777777" w:rsidR="00330355" w:rsidRDefault="00330355" w:rsidP="00D62A5A">
      <w:pPr>
        <w:pStyle w:val="BodyText"/>
        <w:rPr>
          <w:b/>
          <w:bCs/>
          <w:i/>
        </w:rPr>
      </w:pPr>
    </w:p>
    <w:p w14:paraId="5509510E" w14:textId="4EA88995" w:rsidR="00D62A5A" w:rsidRPr="00330355" w:rsidRDefault="00345AC6" w:rsidP="00D62A5A">
      <w:pPr>
        <w:pStyle w:val="BodyText"/>
        <w:rPr>
          <w:b/>
          <w:bCs/>
          <w:i/>
        </w:rPr>
      </w:pPr>
      <w:r w:rsidRPr="00330355">
        <w:rPr>
          <w:b/>
          <w:bCs/>
          <w:i/>
        </w:rPr>
        <w:lastRenderedPageBreak/>
        <w:t xml:space="preserve">Step </w:t>
      </w:r>
      <w:r w:rsidR="00330355">
        <w:rPr>
          <w:b/>
          <w:bCs/>
          <w:i/>
        </w:rPr>
        <w:t>1</w:t>
      </w:r>
      <w:r w:rsidRPr="00330355">
        <w:rPr>
          <w:b/>
          <w:bCs/>
          <w:i/>
        </w:rPr>
        <w:t xml:space="preserve">: </w:t>
      </w:r>
      <w:r w:rsidR="000B45F3">
        <w:rPr>
          <w:b/>
          <w:bCs/>
          <w:i/>
        </w:rPr>
        <w:t>Collect Water Quality Samples</w:t>
      </w:r>
    </w:p>
    <w:p w14:paraId="6FFDFD8F" w14:textId="40BDF525" w:rsidR="0008347A" w:rsidRPr="0008347A" w:rsidRDefault="00331BBC" w:rsidP="00292D88">
      <w:pPr>
        <w:pStyle w:val="BodyText"/>
        <w:spacing w:before="120"/>
        <w:rPr>
          <w:bCs/>
          <w:iCs/>
        </w:rPr>
      </w:pPr>
      <w:r>
        <w:rPr>
          <w:bCs/>
          <w:iCs/>
        </w:rPr>
        <w:t>W</w:t>
      </w:r>
      <w:r w:rsidR="0008347A" w:rsidRPr="0008347A">
        <w:rPr>
          <w:bCs/>
          <w:iCs/>
        </w:rPr>
        <w:t xml:space="preserve">ater quality parameters are </w:t>
      </w:r>
      <w:r w:rsidR="004775AC">
        <w:rPr>
          <w:bCs/>
          <w:iCs/>
        </w:rPr>
        <w:t xml:space="preserve">listed in </w:t>
      </w:r>
      <w:r w:rsidR="007551A8">
        <w:rPr>
          <w:bCs/>
          <w:iCs/>
        </w:rPr>
        <w:t>Table 1</w:t>
      </w:r>
      <w:r w:rsidR="00EC5404" w:rsidRPr="0008347A">
        <w:rPr>
          <w:bCs/>
          <w:iCs/>
        </w:rPr>
        <w:t xml:space="preserve">. </w:t>
      </w:r>
    </w:p>
    <w:p w14:paraId="7DF54D7B" w14:textId="77777777" w:rsidR="0008347A" w:rsidRPr="0008347A" w:rsidRDefault="0008347A" w:rsidP="0008347A">
      <w:pPr>
        <w:pStyle w:val="BodyText"/>
        <w:rPr>
          <w:b/>
          <w:bCs/>
          <w:iCs/>
        </w:rPr>
      </w:pPr>
    </w:p>
    <w:p w14:paraId="46AA75AC" w14:textId="58E95FCF" w:rsidR="0008347A" w:rsidRPr="00426AD2" w:rsidRDefault="0008347A" w:rsidP="0008347A">
      <w:pPr>
        <w:pStyle w:val="BodyText"/>
        <w:rPr>
          <w:iCs/>
        </w:rPr>
      </w:pPr>
      <w:r w:rsidRPr="0008347A">
        <w:rPr>
          <w:b/>
          <w:bCs/>
          <w:iCs/>
        </w:rPr>
        <w:t>Table 1</w:t>
      </w:r>
      <w:r w:rsidR="00EC5404" w:rsidRPr="0008347A">
        <w:rPr>
          <w:b/>
          <w:bCs/>
          <w:iCs/>
        </w:rPr>
        <w:t xml:space="preserve">. </w:t>
      </w:r>
      <w:r w:rsidRPr="0008347A">
        <w:rPr>
          <w:b/>
          <w:bCs/>
          <w:iCs/>
        </w:rPr>
        <w:t xml:space="preserve">Water quality </w:t>
      </w:r>
      <w:r w:rsidR="0087453D">
        <w:rPr>
          <w:b/>
          <w:bCs/>
          <w:iCs/>
        </w:rPr>
        <w:t xml:space="preserve">sampling </w:t>
      </w:r>
      <w:r w:rsidRPr="0008347A">
        <w:rPr>
          <w:b/>
          <w:bCs/>
          <w:iCs/>
        </w:rPr>
        <w:t xml:space="preserve">parameters and </w:t>
      </w:r>
      <w:r w:rsidR="001F3852">
        <w:rPr>
          <w:b/>
          <w:bCs/>
          <w:iCs/>
        </w:rPr>
        <w:t xml:space="preserve">laboratory </w:t>
      </w:r>
      <w:r w:rsidRPr="0008347A">
        <w:rPr>
          <w:b/>
          <w:bCs/>
          <w:iCs/>
        </w:rPr>
        <w:t>method</w:t>
      </w:r>
      <w:r w:rsidRPr="00426AD2">
        <w:rPr>
          <w:b/>
          <w:bCs/>
          <w:iCs/>
        </w:rPr>
        <w:t>s</w:t>
      </w:r>
      <w:r w:rsidR="006968E1" w:rsidRPr="00426AD2">
        <w:rPr>
          <w:b/>
          <w:bCs/>
          <w:iCs/>
        </w:rPr>
        <w:t xml:space="preserve"> (</w:t>
      </w:r>
      <w:r w:rsidR="00426AD2" w:rsidRPr="00426AD2">
        <w:rPr>
          <w:b/>
          <w:bCs/>
        </w:rPr>
        <w:t>USEPA 2017)</w:t>
      </w:r>
      <w:r w:rsidRPr="00426AD2">
        <w:rPr>
          <w:b/>
          <w:bCs/>
          <w:iC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7"/>
        <w:gridCol w:w="1931"/>
      </w:tblGrid>
      <w:tr w:rsidR="002151D3" w:rsidRPr="009869AE" w14:paraId="119C60B6" w14:textId="77777777" w:rsidTr="00BB6768">
        <w:trPr>
          <w:cantSplit/>
          <w:trHeight w:val="297"/>
          <w:tblHeader/>
        </w:trPr>
        <w:tc>
          <w:tcPr>
            <w:tcW w:w="7377" w:type="dxa"/>
            <w:noWrap/>
            <w:vAlign w:val="center"/>
            <w:hideMark/>
          </w:tcPr>
          <w:p w14:paraId="4DEB1AF8" w14:textId="77777777" w:rsidR="002151D3" w:rsidRPr="009869AE" w:rsidRDefault="002151D3" w:rsidP="00812909">
            <w:pPr>
              <w:spacing w:after="0" w:line="240" w:lineRule="auto"/>
              <w:jc w:val="center"/>
              <w:rPr>
                <w:rFonts w:ascii="Times New Roman" w:eastAsia="Times New Roman" w:hAnsi="Times New Roman" w:cs="Times New Roman"/>
                <w:b/>
                <w:bCs/>
                <w:color w:val="000000"/>
                <w:sz w:val="20"/>
                <w:szCs w:val="20"/>
              </w:rPr>
            </w:pPr>
            <w:r w:rsidRPr="009869AE">
              <w:rPr>
                <w:rFonts w:ascii="Times New Roman" w:eastAsia="Times New Roman" w:hAnsi="Times New Roman" w:cs="Times New Roman"/>
                <w:b/>
                <w:bCs/>
                <w:color w:val="000000"/>
                <w:sz w:val="20"/>
                <w:szCs w:val="20"/>
              </w:rPr>
              <w:t>Parameter/Constituent</w:t>
            </w:r>
          </w:p>
        </w:tc>
        <w:tc>
          <w:tcPr>
            <w:tcW w:w="1931" w:type="dxa"/>
            <w:noWrap/>
            <w:vAlign w:val="center"/>
            <w:hideMark/>
          </w:tcPr>
          <w:p w14:paraId="4F768A16" w14:textId="3B0BFBF2" w:rsidR="002151D3" w:rsidRPr="009869AE" w:rsidRDefault="002151D3" w:rsidP="00812909">
            <w:pPr>
              <w:spacing w:after="0" w:line="240" w:lineRule="auto"/>
              <w:jc w:val="center"/>
              <w:rPr>
                <w:rFonts w:ascii="Times New Roman" w:eastAsia="Times New Roman" w:hAnsi="Times New Roman" w:cs="Times New Roman"/>
                <w:b/>
                <w:bCs/>
                <w:color w:val="000000"/>
                <w:sz w:val="20"/>
                <w:szCs w:val="20"/>
              </w:rPr>
            </w:pPr>
            <w:r w:rsidRPr="009869AE">
              <w:rPr>
                <w:rFonts w:ascii="Times New Roman" w:eastAsia="Times New Roman" w:hAnsi="Times New Roman" w:cs="Times New Roman"/>
                <w:b/>
                <w:bCs/>
                <w:color w:val="000000"/>
                <w:sz w:val="20"/>
                <w:szCs w:val="20"/>
              </w:rPr>
              <w:t>Methods</w:t>
            </w:r>
          </w:p>
        </w:tc>
      </w:tr>
      <w:tr w:rsidR="002151D3" w:rsidRPr="009869AE" w14:paraId="4ECD87D0" w14:textId="77777777" w:rsidTr="00BB6768">
        <w:trPr>
          <w:cantSplit/>
          <w:trHeight w:val="297"/>
        </w:trPr>
        <w:tc>
          <w:tcPr>
            <w:tcW w:w="9308" w:type="dxa"/>
            <w:gridSpan w:val="2"/>
            <w:shd w:val="clear" w:color="000000" w:fill="D9D9D9"/>
            <w:vAlign w:val="center"/>
            <w:hideMark/>
          </w:tcPr>
          <w:p w14:paraId="3736DD1E" w14:textId="66B703B0" w:rsidR="002151D3" w:rsidRPr="009869AE" w:rsidRDefault="002151D3" w:rsidP="00812909">
            <w:pPr>
              <w:spacing w:after="0" w:line="240" w:lineRule="auto"/>
              <w:rPr>
                <w:rFonts w:ascii="Times New Roman" w:eastAsia="Times New Roman" w:hAnsi="Times New Roman" w:cs="Times New Roman"/>
                <w:b/>
                <w:bCs/>
                <w:i/>
                <w:iCs/>
                <w:color w:val="000000"/>
                <w:sz w:val="20"/>
                <w:szCs w:val="20"/>
              </w:rPr>
            </w:pPr>
            <w:r w:rsidRPr="009869AE">
              <w:rPr>
                <w:rFonts w:ascii="Times New Roman" w:eastAsia="Times New Roman" w:hAnsi="Times New Roman" w:cs="Times New Roman"/>
                <w:b/>
                <w:bCs/>
                <w:i/>
                <w:iCs/>
                <w:color w:val="000000"/>
                <w:sz w:val="20"/>
                <w:szCs w:val="20"/>
              </w:rPr>
              <w:t xml:space="preserve">In Situ </w:t>
            </w:r>
          </w:p>
        </w:tc>
      </w:tr>
      <w:tr w:rsidR="002151D3" w:rsidRPr="009869AE" w14:paraId="3C2FA623" w14:textId="77777777" w:rsidTr="00BB6768">
        <w:trPr>
          <w:cantSplit/>
          <w:trHeight w:val="297"/>
        </w:trPr>
        <w:tc>
          <w:tcPr>
            <w:tcW w:w="7377" w:type="dxa"/>
            <w:noWrap/>
            <w:vAlign w:val="center"/>
            <w:hideMark/>
          </w:tcPr>
          <w:p w14:paraId="3DE00E14" w14:textId="77777777" w:rsidR="002151D3" w:rsidRPr="009869AE" w:rsidRDefault="002151D3" w:rsidP="00812909">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Temperature</w:t>
            </w:r>
          </w:p>
        </w:tc>
        <w:tc>
          <w:tcPr>
            <w:tcW w:w="1931" w:type="dxa"/>
            <w:noWrap/>
            <w:vAlign w:val="center"/>
          </w:tcPr>
          <w:p w14:paraId="5788F519" w14:textId="2DB3155B" w:rsidR="002151D3" w:rsidRPr="002151D3" w:rsidRDefault="00D67FD7" w:rsidP="00D67FD7">
            <w:pPr>
              <w:spacing w:after="0" w:line="240" w:lineRule="auto"/>
              <w:jc w:val="center"/>
              <w:rPr>
                <w:rFonts w:ascii="Times New Roman" w:eastAsia="Times New Roman" w:hAnsi="Times New Roman" w:cs="Times New Roman"/>
                <w:i/>
                <w:iCs/>
                <w:color w:val="000000"/>
                <w:sz w:val="20"/>
                <w:szCs w:val="20"/>
              </w:rPr>
            </w:pPr>
            <w:r w:rsidRPr="00D67FD7">
              <w:rPr>
                <w:rFonts w:ascii="Times New Roman" w:eastAsia="Times New Roman" w:hAnsi="Times New Roman" w:cs="Times New Roman"/>
                <w:i/>
                <w:iCs/>
                <w:color w:val="000000"/>
                <w:sz w:val="20"/>
                <w:szCs w:val="20"/>
              </w:rPr>
              <w:t>Field</w:t>
            </w:r>
            <w:r>
              <w:rPr>
                <w:rFonts w:ascii="Times New Roman" w:eastAsia="Times New Roman" w:hAnsi="Times New Roman" w:cs="Times New Roman"/>
                <w:i/>
                <w:iCs/>
                <w:color w:val="000000"/>
                <w:sz w:val="20"/>
                <w:szCs w:val="20"/>
              </w:rPr>
              <w:t xml:space="preserve"> </w:t>
            </w:r>
            <w:r w:rsidRPr="00D67FD7">
              <w:rPr>
                <w:rFonts w:ascii="Times New Roman" w:eastAsia="Times New Roman" w:hAnsi="Times New Roman" w:cs="Times New Roman"/>
                <w:i/>
                <w:iCs/>
                <w:color w:val="000000"/>
                <w:sz w:val="20"/>
                <w:szCs w:val="20"/>
              </w:rPr>
              <w:t>(in situ)</w:t>
            </w:r>
          </w:p>
        </w:tc>
      </w:tr>
      <w:tr w:rsidR="00D67FD7" w:rsidRPr="009869AE" w14:paraId="3A76AE43" w14:textId="77777777" w:rsidTr="00BB6768">
        <w:trPr>
          <w:cantSplit/>
          <w:trHeight w:val="297"/>
        </w:trPr>
        <w:tc>
          <w:tcPr>
            <w:tcW w:w="7377" w:type="dxa"/>
            <w:noWrap/>
            <w:vAlign w:val="center"/>
            <w:hideMark/>
          </w:tcPr>
          <w:p w14:paraId="0B054F54" w14:textId="77777777" w:rsidR="00D67FD7" w:rsidRPr="009869AE" w:rsidRDefault="00D67FD7" w:rsidP="00D67FD7">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Dissolved oxygen</w:t>
            </w:r>
          </w:p>
        </w:tc>
        <w:tc>
          <w:tcPr>
            <w:tcW w:w="1931" w:type="dxa"/>
            <w:noWrap/>
          </w:tcPr>
          <w:p w14:paraId="65C10F59" w14:textId="644E30FE" w:rsidR="00D67FD7" w:rsidRPr="009869AE" w:rsidRDefault="00D67FD7" w:rsidP="00D67FD7">
            <w:pPr>
              <w:spacing w:after="0" w:line="240" w:lineRule="auto"/>
              <w:jc w:val="center"/>
              <w:rPr>
                <w:rFonts w:ascii="Times New Roman" w:eastAsia="Times New Roman" w:hAnsi="Times New Roman" w:cs="Times New Roman"/>
                <w:color w:val="000000"/>
                <w:sz w:val="20"/>
                <w:szCs w:val="20"/>
              </w:rPr>
            </w:pPr>
            <w:r w:rsidRPr="00BF32FB">
              <w:rPr>
                <w:rFonts w:ascii="Times New Roman" w:eastAsia="Times New Roman" w:hAnsi="Times New Roman" w:cs="Times New Roman"/>
                <w:i/>
                <w:iCs/>
                <w:color w:val="000000"/>
                <w:sz w:val="20"/>
                <w:szCs w:val="20"/>
              </w:rPr>
              <w:t>Field (in situ)</w:t>
            </w:r>
          </w:p>
        </w:tc>
      </w:tr>
      <w:tr w:rsidR="00D67FD7" w:rsidRPr="009869AE" w14:paraId="1F5B298C" w14:textId="77777777" w:rsidTr="00BB6768">
        <w:trPr>
          <w:cantSplit/>
          <w:trHeight w:val="297"/>
        </w:trPr>
        <w:tc>
          <w:tcPr>
            <w:tcW w:w="7377" w:type="dxa"/>
            <w:noWrap/>
            <w:vAlign w:val="center"/>
            <w:hideMark/>
          </w:tcPr>
          <w:p w14:paraId="76080D83" w14:textId="77777777" w:rsidR="00D67FD7" w:rsidRPr="009869AE" w:rsidRDefault="00D67FD7" w:rsidP="00D67FD7">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pH</w:t>
            </w:r>
          </w:p>
        </w:tc>
        <w:tc>
          <w:tcPr>
            <w:tcW w:w="1931" w:type="dxa"/>
            <w:noWrap/>
          </w:tcPr>
          <w:p w14:paraId="2DFB5E3E" w14:textId="26BA729E" w:rsidR="00D67FD7" w:rsidRPr="009869AE" w:rsidRDefault="00D67FD7" w:rsidP="00D67FD7">
            <w:pPr>
              <w:spacing w:after="0" w:line="240" w:lineRule="auto"/>
              <w:jc w:val="center"/>
              <w:rPr>
                <w:rFonts w:ascii="Times New Roman" w:eastAsia="Times New Roman" w:hAnsi="Times New Roman" w:cs="Times New Roman"/>
                <w:color w:val="000000"/>
                <w:sz w:val="20"/>
                <w:szCs w:val="20"/>
              </w:rPr>
            </w:pPr>
            <w:r w:rsidRPr="00BF32FB">
              <w:rPr>
                <w:rFonts w:ascii="Times New Roman" w:eastAsia="Times New Roman" w:hAnsi="Times New Roman" w:cs="Times New Roman"/>
                <w:i/>
                <w:iCs/>
                <w:color w:val="000000"/>
                <w:sz w:val="20"/>
                <w:szCs w:val="20"/>
              </w:rPr>
              <w:t>Field (in situ)</w:t>
            </w:r>
          </w:p>
        </w:tc>
      </w:tr>
      <w:tr w:rsidR="00D67FD7" w:rsidRPr="009869AE" w14:paraId="47241E9B" w14:textId="77777777" w:rsidTr="00BB6768">
        <w:trPr>
          <w:cantSplit/>
          <w:trHeight w:val="297"/>
        </w:trPr>
        <w:tc>
          <w:tcPr>
            <w:tcW w:w="7377" w:type="dxa"/>
            <w:noWrap/>
            <w:vAlign w:val="center"/>
            <w:hideMark/>
          </w:tcPr>
          <w:p w14:paraId="07559C1B" w14:textId="77777777" w:rsidR="00D67FD7" w:rsidRPr="009869AE" w:rsidRDefault="00D67FD7" w:rsidP="00D67FD7">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Specific conductance</w:t>
            </w:r>
          </w:p>
        </w:tc>
        <w:tc>
          <w:tcPr>
            <w:tcW w:w="1931" w:type="dxa"/>
            <w:noWrap/>
          </w:tcPr>
          <w:p w14:paraId="7A526CC8" w14:textId="59CBD1EB" w:rsidR="00D67FD7" w:rsidRPr="009869AE" w:rsidRDefault="00D67FD7" w:rsidP="00D67FD7">
            <w:pPr>
              <w:spacing w:after="0" w:line="240" w:lineRule="auto"/>
              <w:jc w:val="center"/>
              <w:rPr>
                <w:rFonts w:ascii="Times New Roman" w:eastAsia="Times New Roman" w:hAnsi="Times New Roman" w:cs="Times New Roman"/>
                <w:color w:val="000000"/>
                <w:sz w:val="20"/>
                <w:szCs w:val="20"/>
              </w:rPr>
            </w:pPr>
            <w:r w:rsidRPr="00BF32FB">
              <w:rPr>
                <w:rFonts w:ascii="Times New Roman" w:eastAsia="Times New Roman" w:hAnsi="Times New Roman" w:cs="Times New Roman"/>
                <w:i/>
                <w:iCs/>
                <w:color w:val="000000"/>
                <w:sz w:val="20"/>
                <w:szCs w:val="20"/>
              </w:rPr>
              <w:t>Field (in situ)</w:t>
            </w:r>
          </w:p>
        </w:tc>
      </w:tr>
      <w:tr w:rsidR="00D67FD7" w:rsidRPr="009869AE" w14:paraId="6D85EB74" w14:textId="77777777" w:rsidTr="00BB6768">
        <w:trPr>
          <w:cantSplit/>
          <w:trHeight w:val="285"/>
        </w:trPr>
        <w:tc>
          <w:tcPr>
            <w:tcW w:w="7377" w:type="dxa"/>
            <w:noWrap/>
            <w:vAlign w:val="center"/>
            <w:hideMark/>
          </w:tcPr>
          <w:p w14:paraId="4FB6F427" w14:textId="77777777" w:rsidR="00D67FD7" w:rsidRPr="009869AE" w:rsidRDefault="00D67FD7" w:rsidP="00D67FD7">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Secchi disk</w:t>
            </w:r>
          </w:p>
        </w:tc>
        <w:tc>
          <w:tcPr>
            <w:tcW w:w="1931" w:type="dxa"/>
          </w:tcPr>
          <w:p w14:paraId="38C15FD3" w14:textId="632940F9" w:rsidR="00D67FD7" w:rsidRPr="009869AE" w:rsidRDefault="00D67FD7" w:rsidP="00D67FD7">
            <w:pPr>
              <w:spacing w:after="0" w:line="240" w:lineRule="auto"/>
              <w:jc w:val="center"/>
              <w:rPr>
                <w:rFonts w:ascii="Times New Roman" w:eastAsia="Times New Roman" w:hAnsi="Times New Roman" w:cs="Times New Roman"/>
                <w:color w:val="000000"/>
                <w:sz w:val="20"/>
                <w:szCs w:val="20"/>
              </w:rPr>
            </w:pPr>
            <w:r w:rsidRPr="00BF32FB">
              <w:rPr>
                <w:rFonts w:ascii="Times New Roman" w:eastAsia="Times New Roman" w:hAnsi="Times New Roman" w:cs="Times New Roman"/>
                <w:i/>
                <w:iCs/>
                <w:color w:val="000000"/>
                <w:sz w:val="20"/>
                <w:szCs w:val="20"/>
              </w:rPr>
              <w:t>Field (in situ)</w:t>
            </w:r>
          </w:p>
        </w:tc>
      </w:tr>
      <w:tr w:rsidR="002151D3" w:rsidRPr="009869AE" w14:paraId="28D88434" w14:textId="77777777" w:rsidTr="00BB6768">
        <w:trPr>
          <w:cantSplit/>
          <w:trHeight w:val="297"/>
        </w:trPr>
        <w:tc>
          <w:tcPr>
            <w:tcW w:w="9308" w:type="dxa"/>
            <w:gridSpan w:val="2"/>
            <w:shd w:val="clear" w:color="000000" w:fill="D9D9D9"/>
            <w:vAlign w:val="center"/>
            <w:hideMark/>
          </w:tcPr>
          <w:p w14:paraId="45A6BE1F" w14:textId="77777777" w:rsidR="002151D3" w:rsidRPr="009869AE" w:rsidRDefault="002151D3" w:rsidP="00812909">
            <w:pPr>
              <w:spacing w:after="0" w:line="240" w:lineRule="auto"/>
              <w:rPr>
                <w:rFonts w:ascii="Times New Roman" w:eastAsia="Times New Roman" w:hAnsi="Times New Roman" w:cs="Times New Roman"/>
                <w:b/>
                <w:bCs/>
                <w:color w:val="000000"/>
                <w:sz w:val="20"/>
                <w:szCs w:val="20"/>
              </w:rPr>
            </w:pPr>
            <w:r w:rsidRPr="009869AE">
              <w:rPr>
                <w:rFonts w:ascii="Times New Roman" w:eastAsia="Times New Roman" w:hAnsi="Times New Roman" w:cs="Times New Roman"/>
                <w:b/>
                <w:bCs/>
                <w:color w:val="000000"/>
                <w:sz w:val="20"/>
                <w:szCs w:val="20"/>
              </w:rPr>
              <w:t>General Chemistry</w:t>
            </w:r>
          </w:p>
        </w:tc>
      </w:tr>
      <w:tr w:rsidR="00BA2CBE" w:rsidRPr="009869AE" w14:paraId="681EEC9A" w14:textId="77777777" w:rsidTr="00BB6768">
        <w:trPr>
          <w:cantSplit/>
          <w:trHeight w:val="297"/>
        </w:trPr>
        <w:tc>
          <w:tcPr>
            <w:tcW w:w="7377" w:type="dxa"/>
            <w:noWrap/>
            <w:vAlign w:val="center"/>
          </w:tcPr>
          <w:p w14:paraId="5F0FC9C0" w14:textId="182B33D7" w:rsidR="00BA2CBE" w:rsidRPr="009869AE" w:rsidRDefault="00BA2CBE" w:rsidP="00BB6768">
            <w:pPr>
              <w:spacing w:after="0" w:line="240" w:lineRule="auto"/>
              <w:ind w:firstLineChars="200" w:firstLine="4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organic carbon</w:t>
            </w:r>
          </w:p>
        </w:tc>
        <w:tc>
          <w:tcPr>
            <w:tcW w:w="1931" w:type="dxa"/>
            <w:noWrap/>
            <w:vAlign w:val="center"/>
          </w:tcPr>
          <w:p w14:paraId="7BBBA110" w14:textId="751EBE88" w:rsidR="00BA2CBE" w:rsidRPr="009869AE" w:rsidRDefault="00554C72" w:rsidP="0081290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EPA 415.1</w:t>
            </w:r>
          </w:p>
        </w:tc>
      </w:tr>
      <w:tr w:rsidR="00BA2CBE" w:rsidRPr="009869AE" w14:paraId="2E0F0921" w14:textId="77777777" w:rsidTr="00BB6768">
        <w:trPr>
          <w:cantSplit/>
          <w:trHeight w:val="297"/>
        </w:trPr>
        <w:tc>
          <w:tcPr>
            <w:tcW w:w="7377" w:type="dxa"/>
            <w:noWrap/>
            <w:vAlign w:val="center"/>
          </w:tcPr>
          <w:p w14:paraId="112EE61D" w14:textId="27631508" w:rsidR="00BA2CBE" w:rsidRPr="009869AE" w:rsidRDefault="00722239" w:rsidP="00BB6768">
            <w:pPr>
              <w:spacing w:after="0" w:line="240" w:lineRule="auto"/>
              <w:ind w:firstLineChars="200" w:firstLine="4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00BA2CBE">
              <w:rPr>
                <w:rFonts w:ascii="Times New Roman" w:eastAsia="Times New Roman" w:hAnsi="Times New Roman" w:cs="Times New Roman"/>
                <w:color w:val="000000"/>
                <w:sz w:val="20"/>
                <w:szCs w:val="20"/>
              </w:rPr>
              <w:t xml:space="preserve">issolved </w:t>
            </w:r>
            <w:r>
              <w:rPr>
                <w:rFonts w:ascii="Times New Roman" w:eastAsia="Times New Roman" w:hAnsi="Times New Roman" w:cs="Times New Roman"/>
                <w:color w:val="000000"/>
                <w:sz w:val="20"/>
                <w:szCs w:val="20"/>
              </w:rPr>
              <w:t xml:space="preserve">organic </w:t>
            </w:r>
            <w:r w:rsidR="00BA2CBE">
              <w:rPr>
                <w:rFonts w:ascii="Times New Roman" w:eastAsia="Times New Roman" w:hAnsi="Times New Roman" w:cs="Times New Roman"/>
                <w:color w:val="000000"/>
                <w:sz w:val="20"/>
                <w:szCs w:val="20"/>
              </w:rPr>
              <w:t>carbon</w:t>
            </w:r>
          </w:p>
        </w:tc>
        <w:tc>
          <w:tcPr>
            <w:tcW w:w="1931" w:type="dxa"/>
            <w:noWrap/>
            <w:vAlign w:val="center"/>
          </w:tcPr>
          <w:p w14:paraId="4F3E8F5F" w14:textId="7A87866F" w:rsidR="00BA2CBE" w:rsidRPr="009869AE" w:rsidRDefault="00554C72" w:rsidP="0081290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EPA 415.1 D</w:t>
            </w:r>
          </w:p>
        </w:tc>
      </w:tr>
      <w:tr w:rsidR="002151D3" w:rsidRPr="009869AE" w14:paraId="0F3E62AE" w14:textId="77777777" w:rsidTr="00BB6768">
        <w:trPr>
          <w:cantSplit/>
          <w:trHeight w:val="297"/>
        </w:trPr>
        <w:tc>
          <w:tcPr>
            <w:tcW w:w="7377" w:type="dxa"/>
            <w:noWrap/>
            <w:vAlign w:val="center"/>
            <w:hideMark/>
          </w:tcPr>
          <w:p w14:paraId="155489AC"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Total alkalinity</w:t>
            </w:r>
          </w:p>
        </w:tc>
        <w:tc>
          <w:tcPr>
            <w:tcW w:w="1931" w:type="dxa"/>
            <w:noWrap/>
            <w:vAlign w:val="center"/>
            <w:hideMark/>
          </w:tcPr>
          <w:p w14:paraId="67324999"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310.1</w:t>
            </w:r>
          </w:p>
        </w:tc>
      </w:tr>
      <w:tr w:rsidR="002151D3" w:rsidRPr="009869AE" w14:paraId="2EA625EF" w14:textId="77777777" w:rsidTr="00BB6768">
        <w:trPr>
          <w:cantSplit/>
          <w:trHeight w:val="297"/>
        </w:trPr>
        <w:tc>
          <w:tcPr>
            <w:tcW w:w="7377" w:type="dxa"/>
            <w:noWrap/>
            <w:vAlign w:val="center"/>
          </w:tcPr>
          <w:p w14:paraId="675C567F"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Turbidity</w:t>
            </w:r>
          </w:p>
        </w:tc>
        <w:tc>
          <w:tcPr>
            <w:tcW w:w="1931" w:type="dxa"/>
            <w:noWrap/>
            <w:vAlign w:val="center"/>
          </w:tcPr>
          <w:p w14:paraId="5C6F2332"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180.1</w:t>
            </w:r>
          </w:p>
        </w:tc>
      </w:tr>
      <w:tr w:rsidR="002151D3" w:rsidRPr="009869AE" w14:paraId="562F2CAA" w14:textId="77777777" w:rsidTr="00BB6768">
        <w:trPr>
          <w:cantSplit/>
          <w:trHeight w:val="297"/>
        </w:trPr>
        <w:tc>
          <w:tcPr>
            <w:tcW w:w="7377" w:type="dxa"/>
            <w:noWrap/>
            <w:vAlign w:val="center"/>
          </w:tcPr>
          <w:p w14:paraId="370A0376"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Calcium</w:t>
            </w:r>
          </w:p>
        </w:tc>
        <w:tc>
          <w:tcPr>
            <w:tcW w:w="1931" w:type="dxa"/>
            <w:noWrap/>
            <w:vAlign w:val="center"/>
          </w:tcPr>
          <w:p w14:paraId="1633A434"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200.7</w:t>
            </w:r>
          </w:p>
        </w:tc>
      </w:tr>
      <w:tr w:rsidR="002151D3" w:rsidRPr="009869AE" w14:paraId="5C8DFE9B" w14:textId="77777777" w:rsidTr="00BB6768">
        <w:trPr>
          <w:cantSplit/>
          <w:trHeight w:val="297"/>
        </w:trPr>
        <w:tc>
          <w:tcPr>
            <w:tcW w:w="7377" w:type="dxa"/>
            <w:noWrap/>
            <w:vAlign w:val="center"/>
            <w:hideMark/>
          </w:tcPr>
          <w:p w14:paraId="6AD1646D"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Hardness</w:t>
            </w:r>
          </w:p>
        </w:tc>
        <w:tc>
          <w:tcPr>
            <w:tcW w:w="1931" w:type="dxa"/>
            <w:noWrap/>
            <w:vAlign w:val="center"/>
            <w:hideMark/>
          </w:tcPr>
          <w:p w14:paraId="7E068E4C"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130.1</w:t>
            </w:r>
          </w:p>
        </w:tc>
      </w:tr>
      <w:tr w:rsidR="002151D3" w:rsidRPr="009869AE" w14:paraId="77E81387" w14:textId="77777777" w:rsidTr="00BB6768">
        <w:trPr>
          <w:cantSplit/>
          <w:trHeight w:val="297"/>
        </w:trPr>
        <w:tc>
          <w:tcPr>
            <w:tcW w:w="7377" w:type="dxa"/>
            <w:noWrap/>
            <w:vAlign w:val="center"/>
            <w:hideMark/>
          </w:tcPr>
          <w:p w14:paraId="4E6D6A08"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Total dissolved solids</w:t>
            </w:r>
          </w:p>
        </w:tc>
        <w:tc>
          <w:tcPr>
            <w:tcW w:w="1931" w:type="dxa"/>
            <w:vAlign w:val="center"/>
            <w:hideMark/>
          </w:tcPr>
          <w:p w14:paraId="56899A0F"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160.1</w:t>
            </w:r>
          </w:p>
        </w:tc>
      </w:tr>
      <w:tr w:rsidR="002151D3" w:rsidRPr="009869AE" w14:paraId="274FBA5A" w14:textId="77777777" w:rsidTr="00BB6768">
        <w:trPr>
          <w:cantSplit/>
          <w:trHeight w:val="297"/>
        </w:trPr>
        <w:tc>
          <w:tcPr>
            <w:tcW w:w="7377" w:type="dxa"/>
            <w:noWrap/>
            <w:vAlign w:val="center"/>
          </w:tcPr>
          <w:p w14:paraId="1D421955"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Total suspended solids</w:t>
            </w:r>
          </w:p>
        </w:tc>
        <w:tc>
          <w:tcPr>
            <w:tcW w:w="1931" w:type="dxa"/>
            <w:vAlign w:val="center"/>
          </w:tcPr>
          <w:p w14:paraId="0BD28BF4"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160.2</w:t>
            </w:r>
          </w:p>
        </w:tc>
      </w:tr>
      <w:tr w:rsidR="002151D3" w:rsidRPr="009869AE" w14:paraId="59B58038" w14:textId="77777777" w:rsidTr="00BB6768">
        <w:trPr>
          <w:cantSplit/>
          <w:trHeight w:val="297"/>
        </w:trPr>
        <w:tc>
          <w:tcPr>
            <w:tcW w:w="9308" w:type="dxa"/>
            <w:gridSpan w:val="2"/>
            <w:shd w:val="clear" w:color="000000" w:fill="D9D9D9"/>
            <w:vAlign w:val="center"/>
            <w:hideMark/>
          </w:tcPr>
          <w:p w14:paraId="38ACD6B4" w14:textId="77777777" w:rsidR="002151D3" w:rsidRPr="009869AE" w:rsidRDefault="002151D3" w:rsidP="00812909">
            <w:pPr>
              <w:spacing w:after="0" w:line="240" w:lineRule="auto"/>
              <w:rPr>
                <w:rFonts w:ascii="Times New Roman" w:eastAsia="Times New Roman" w:hAnsi="Times New Roman" w:cs="Times New Roman"/>
                <w:b/>
                <w:bCs/>
                <w:color w:val="000000"/>
                <w:sz w:val="20"/>
                <w:szCs w:val="20"/>
              </w:rPr>
            </w:pPr>
            <w:r w:rsidRPr="009869AE">
              <w:rPr>
                <w:rFonts w:ascii="Times New Roman" w:eastAsia="Times New Roman" w:hAnsi="Times New Roman" w:cs="Times New Roman"/>
                <w:b/>
                <w:bCs/>
                <w:color w:val="000000"/>
                <w:sz w:val="20"/>
                <w:szCs w:val="20"/>
              </w:rPr>
              <w:t>Nutrients and Productivity</w:t>
            </w:r>
          </w:p>
        </w:tc>
      </w:tr>
      <w:tr w:rsidR="002151D3" w:rsidRPr="009869AE" w14:paraId="7B250BB9" w14:textId="77777777" w:rsidTr="00BB6768">
        <w:trPr>
          <w:cantSplit/>
          <w:trHeight w:val="297"/>
        </w:trPr>
        <w:tc>
          <w:tcPr>
            <w:tcW w:w="7377" w:type="dxa"/>
            <w:noWrap/>
            <w:vAlign w:val="center"/>
            <w:hideMark/>
          </w:tcPr>
          <w:p w14:paraId="2304D377"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Nitrate+Nitrite-N</w:t>
            </w:r>
          </w:p>
        </w:tc>
        <w:tc>
          <w:tcPr>
            <w:tcW w:w="1931" w:type="dxa"/>
            <w:noWrap/>
            <w:vAlign w:val="center"/>
            <w:hideMark/>
          </w:tcPr>
          <w:p w14:paraId="0B313E05"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300.0</w:t>
            </w:r>
          </w:p>
        </w:tc>
      </w:tr>
      <w:tr w:rsidR="002151D3" w:rsidRPr="009869AE" w14:paraId="48CEC3F2" w14:textId="77777777" w:rsidTr="00BB6768">
        <w:trPr>
          <w:cantSplit/>
          <w:trHeight w:val="297"/>
        </w:trPr>
        <w:tc>
          <w:tcPr>
            <w:tcW w:w="7377" w:type="dxa"/>
            <w:noWrap/>
            <w:vAlign w:val="center"/>
            <w:hideMark/>
          </w:tcPr>
          <w:p w14:paraId="573FA41A"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Total ammonia-N</w:t>
            </w:r>
          </w:p>
        </w:tc>
        <w:tc>
          <w:tcPr>
            <w:tcW w:w="1931" w:type="dxa"/>
            <w:noWrap/>
            <w:vAlign w:val="center"/>
            <w:hideMark/>
          </w:tcPr>
          <w:p w14:paraId="3F8768DD"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350.3</w:t>
            </w:r>
          </w:p>
        </w:tc>
      </w:tr>
      <w:tr w:rsidR="002151D3" w:rsidRPr="009869AE" w14:paraId="4AE3F691" w14:textId="77777777" w:rsidTr="00BB6768">
        <w:trPr>
          <w:cantSplit/>
          <w:trHeight w:val="297"/>
        </w:trPr>
        <w:tc>
          <w:tcPr>
            <w:tcW w:w="7377" w:type="dxa"/>
            <w:noWrap/>
            <w:vAlign w:val="center"/>
            <w:hideMark/>
          </w:tcPr>
          <w:p w14:paraId="3F3FF6B4"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Total Kjeldahl nitrogen</w:t>
            </w:r>
          </w:p>
        </w:tc>
        <w:tc>
          <w:tcPr>
            <w:tcW w:w="1931" w:type="dxa"/>
            <w:noWrap/>
            <w:vAlign w:val="center"/>
            <w:hideMark/>
          </w:tcPr>
          <w:p w14:paraId="13E81E6D"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351.3</w:t>
            </w:r>
          </w:p>
        </w:tc>
      </w:tr>
      <w:tr w:rsidR="002151D3" w:rsidRPr="009869AE" w14:paraId="19E01340" w14:textId="77777777" w:rsidTr="00BB6768">
        <w:trPr>
          <w:cantSplit/>
          <w:trHeight w:val="297"/>
        </w:trPr>
        <w:tc>
          <w:tcPr>
            <w:tcW w:w="7377" w:type="dxa"/>
            <w:noWrap/>
            <w:vAlign w:val="center"/>
            <w:hideMark/>
          </w:tcPr>
          <w:p w14:paraId="2676F0A5"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Orthophosphate</w:t>
            </w:r>
          </w:p>
        </w:tc>
        <w:tc>
          <w:tcPr>
            <w:tcW w:w="1931" w:type="dxa"/>
            <w:noWrap/>
            <w:vAlign w:val="center"/>
            <w:hideMark/>
          </w:tcPr>
          <w:p w14:paraId="3BFAA6DC"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365.3</w:t>
            </w:r>
          </w:p>
        </w:tc>
      </w:tr>
      <w:tr w:rsidR="002151D3" w:rsidRPr="009869AE" w14:paraId="1B4EE08D" w14:textId="77777777" w:rsidTr="00BB6768">
        <w:trPr>
          <w:cantSplit/>
          <w:trHeight w:val="297"/>
        </w:trPr>
        <w:tc>
          <w:tcPr>
            <w:tcW w:w="7377" w:type="dxa"/>
            <w:noWrap/>
            <w:vAlign w:val="center"/>
            <w:hideMark/>
          </w:tcPr>
          <w:p w14:paraId="444F431C"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Total phosphorous</w:t>
            </w:r>
          </w:p>
        </w:tc>
        <w:tc>
          <w:tcPr>
            <w:tcW w:w="1931" w:type="dxa"/>
            <w:noWrap/>
            <w:vAlign w:val="center"/>
            <w:hideMark/>
          </w:tcPr>
          <w:p w14:paraId="2FCE603D"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365.3</w:t>
            </w:r>
          </w:p>
        </w:tc>
      </w:tr>
      <w:tr w:rsidR="002151D3" w:rsidRPr="009869AE" w14:paraId="664A387E" w14:textId="77777777" w:rsidTr="00BB6768">
        <w:trPr>
          <w:cantSplit/>
          <w:trHeight w:val="297"/>
        </w:trPr>
        <w:tc>
          <w:tcPr>
            <w:tcW w:w="7377" w:type="dxa"/>
            <w:noWrap/>
            <w:vAlign w:val="center"/>
          </w:tcPr>
          <w:p w14:paraId="3C093346" w14:textId="77777777" w:rsidR="002151D3" w:rsidRPr="009869AE" w:rsidRDefault="002151D3" w:rsidP="00BB6768">
            <w:pPr>
              <w:spacing w:after="0" w:line="240" w:lineRule="auto"/>
              <w:ind w:firstLineChars="200" w:firstLine="400"/>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Chlorophyll-a</w:t>
            </w:r>
          </w:p>
        </w:tc>
        <w:tc>
          <w:tcPr>
            <w:tcW w:w="1931" w:type="dxa"/>
            <w:noWrap/>
            <w:vAlign w:val="center"/>
          </w:tcPr>
          <w:p w14:paraId="4800EB28" w14:textId="77777777" w:rsidR="002151D3" w:rsidRPr="009869AE" w:rsidRDefault="002151D3" w:rsidP="00812909">
            <w:pPr>
              <w:spacing w:after="0" w:line="240" w:lineRule="auto"/>
              <w:jc w:val="center"/>
              <w:rPr>
                <w:rFonts w:ascii="Times New Roman" w:eastAsia="Times New Roman" w:hAnsi="Times New Roman" w:cs="Times New Roman"/>
                <w:color w:val="000000"/>
                <w:sz w:val="20"/>
                <w:szCs w:val="20"/>
              </w:rPr>
            </w:pPr>
            <w:r w:rsidRPr="009869AE">
              <w:rPr>
                <w:rFonts w:ascii="Times New Roman" w:eastAsia="Times New Roman" w:hAnsi="Times New Roman" w:cs="Times New Roman"/>
                <w:color w:val="000000"/>
                <w:sz w:val="20"/>
                <w:szCs w:val="20"/>
              </w:rPr>
              <w:t>EPA 445.0</w:t>
            </w:r>
          </w:p>
        </w:tc>
      </w:tr>
      <w:tr w:rsidR="00022868" w:rsidRPr="009869AE" w14:paraId="6CBEC46E" w14:textId="77777777" w:rsidTr="00BB6768">
        <w:trPr>
          <w:cantSplit/>
          <w:trHeight w:val="297"/>
        </w:trPr>
        <w:tc>
          <w:tcPr>
            <w:tcW w:w="9308" w:type="dxa"/>
            <w:gridSpan w:val="2"/>
            <w:shd w:val="clear" w:color="auto" w:fill="D9D9D9" w:themeFill="background1" w:themeFillShade="D9"/>
            <w:noWrap/>
            <w:vAlign w:val="center"/>
          </w:tcPr>
          <w:p w14:paraId="0A39F6D3" w14:textId="23641C57" w:rsidR="00022868" w:rsidRPr="00022868" w:rsidRDefault="00022868" w:rsidP="00022868">
            <w:pPr>
              <w:spacing w:after="0" w:line="240" w:lineRule="auto"/>
              <w:rPr>
                <w:rFonts w:ascii="Times New Roman" w:eastAsia="Times New Roman" w:hAnsi="Times New Roman" w:cs="Times New Roman"/>
                <w:b/>
                <w:bCs/>
                <w:color w:val="000000"/>
                <w:sz w:val="20"/>
                <w:szCs w:val="20"/>
              </w:rPr>
            </w:pPr>
            <w:r w:rsidRPr="00022868">
              <w:rPr>
                <w:rFonts w:ascii="Times New Roman" w:eastAsia="Times New Roman" w:hAnsi="Times New Roman" w:cs="Times New Roman"/>
                <w:b/>
                <w:bCs/>
                <w:color w:val="000000"/>
                <w:sz w:val="20"/>
                <w:szCs w:val="20"/>
              </w:rPr>
              <w:t>Metals</w:t>
            </w:r>
          </w:p>
        </w:tc>
      </w:tr>
      <w:tr w:rsidR="00077014" w:rsidRPr="009869AE" w14:paraId="407ECD4B" w14:textId="77777777" w:rsidTr="003637D7">
        <w:trPr>
          <w:cantSplit/>
          <w:trHeight w:val="297"/>
        </w:trPr>
        <w:tc>
          <w:tcPr>
            <w:tcW w:w="7377" w:type="dxa"/>
            <w:noWrap/>
            <w:vAlign w:val="center"/>
          </w:tcPr>
          <w:p w14:paraId="247F3B24" w14:textId="704DE86E"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Arsenic (total and dissolved)</w:t>
            </w:r>
          </w:p>
        </w:tc>
        <w:tc>
          <w:tcPr>
            <w:tcW w:w="1931" w:type="dxa"/>
            <w:noWrap/>
          </w:tcPr>
          <w:p w14:paraId="400CA766" w14:textId="0293B022"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0568A6D6" w14:textId="77777777" w:rsidTr="003637D7">
        <w:trPr>
          <w:cantSplit/>
          <w:trHeight w:val="297"/>
        </w:trPr>
        <w:tc>
          <w:tcPr>
            <w:tcW w:w="7377" w:type="dxa"/>
            <w:noWrap/>
            <w:vAlign w:val="center"/>
          </w:tcPr>
          <w:p w14:paraId="7EDEA772" w14:textId="77DAC090"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Cadmium (total and dissolved)</w:t>
            </w:r>
          </w:p>
        </w:tc>
        <w:tc>
          <w:tcPr>
            <w:tcW w:w="1931" w:type="dxa"/>
            <w:noWrap/>
          </w:tcPr>
          <w:p w14:paraId="3ECACEB4" w14:textId="76D8CB56"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2FD9979F" w14:textId="77777777" w:rsidTr="003637D7">
        <w:trPr>
          <w:cantSplit/>
          <w:trHeight w:val="297"/>
        </w:trPr>
        <w:tc>
          <w:tcPr>
            <w:tcW w:w="7377" w:type="dxa"/>
            <w:noWrap/>
            <w:vAlign w:val="center"/>
          </w:tcPr>
          <w:p w14:paraId="0B859B44" w14:textId="1E1A5737"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Chromium, Total (total and dissolved)</w:t>
            </w:r>
          </w:p>
        </w:tc>
        <w:tc>
          <w:tcPr>
            <w:tcW w:w="1931" w:type="dxa"/>
            <w:noWrap/>
          </w:tcPr>
          <w:p w14:paraId="1FA2490F" w14:textId="75FD8AEB"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2ED094D7" w14:textId="77777777" w:rsidTr="003637D7">
        <w:trPr>
          <w:cantSplit/>
          <w:trHeight w:val="297"/>
        </w:trPr>
        <w:tc>
          <w:tcPr>
            <w:tcW w:w="7377" w:type="dxa"/>
            <w:noWrap/>
            <w:vAlign w:val="center"/>
          </w:tcPr>
          <w:p w14:paraId="128D4101" w14:textId="7390990B"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Copper (total and dissolved)</w:t>
            </w:r>
          </w:p>
        </w:tc>
        <w:tc>
          <w:tcPr>
            <w:tcW w:w="1931" w:type="dxa"/>
            <w:noWrap/>
          </w:tcPr>
          <w:p w14:paraId="50036F45" w14:textId="1AC740B3"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239FB844" w14:textId="77777777" w:rsidTr="00361375">
        <w:trPr>
          <w:cantSplit/>
          <w:trHeight w:val="297"/>
        </w:trPr>
        <w:tc>
          <w:tcPr>
            <w:tcW w:w="7377" w:type="dxa"/>
            <w:noWrap/>
            <w:vAlign w:val="center"/>
          </w:tcPr>
          <w:p w14:paraId="534C4705" w14:textId="0D4C2074"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Iron (total and dissolved)</w:t>
            </w:r>
          </w:p>
        </w:tc>
        <w:tc>
          <w:tcPr>
            <w:tcW w:w="1931" w:type="dxa"/>
            <w:noWrap/>
          </w:tcPr>
          <w:p w14:paraId="304D616F" w14:textId="1FF5F5A6"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43F61603" w14:textId="77777777" w:rsidTr="00361375">
        <w:trPr>
          <w:cantSplit/>
          <w:trHeight w:val="297"/>
        </w:trPr>
        <w:tc>
          <w:tcPr>
            <w:tcW w:w="7377" w:type="dxa"/>
            <w:noWrap/>
            <w:vAlign w:val="center"/>
          </w:tcPr>
          <w:p w14:paraId="3EFEE6FD" w14:textId="3C85B385"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Lead (total and dissolved)</w:t>
            </w:r>
          </w:p>
        </w:tc>
        <w:tc>
          <w:tcPr>
            <w:tcW w:w="1931" w:type="dxa"/>
            <w:noWrap/>
          </w:tcPr>
          <w:p w14:paraId="53F0478F" w14:textId="39DD9A7A"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EE2F74" w:rsidRPr="009869AE" w14:paraId="3670EF24" w14:textId="77777777" w:rsidTr="00361375">
        <w:trPr>
          <w:cantSplit/>
          <w:trHeight w:val="297"/>
        </w:trPr>
        <w:tc>
          <w:tcPr>
            <w:tcW w:w="7377" w:type="dxa"/>
            <w:noWrap/>
            <w:vAlign w:val="center"/>
          </w:tcPr>
          <w:p w14:paraId="6AF8E243" w14:textId="7044C3B0" w:rsidR="00EE2F74" w:rsidRPr="009869AE" w:rsidRDefault="00EE2F74" w:rsidP="00EE2F7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Mercury (total)</w:t>
            </w:r>
          </w:p>
        </w:tc>
        <w:tc>
          <w:tcPr>
            <w:tcW w:w="1931" w:type="dxa"/>
            <w:noWrap/>
          </w:tcPr>
          <w:p w14:paraId="690D187A" w14:textId="1BB6632E" w:rsidR="00EE2F74" w:rsidRPr="009869AE" w:rsidRDefault="00EE2F74" w:rsidP="00EE2F74">
            <w:pPr>
              <w:spacing w:after="0" w:line="240" w:lineRule="auto"/>
              <w:jc w:val="center"/>
              <w:rPr>
                <w:rFonts w:ascii="Times New Roman" w:eastAsia="Times New Roman" w:hAnsi="Times New Roman" w:cs="Times New Roman"/>
                <w:color w:val="000000"/>
                <w:sz w:val="20"/>
                <w:szCs w:val="20"/>
              </w:rPr>
            </w:pPr>
            <w:r w:rsidRPr="002A7702">
              <w:rPr>
                <w:rFonts w:ascii="Times New Roman" w:eastAsia="Times New Roman" w:hAnsi="Times New Roman" w:cs="Times New Roman"/>
                <w:color w:val="000000"/>
                <w:sz w:val="20"/>
                <w:szCs w:val="20"/>
              </w:rPr>
              <w:t>EPA 200.8</w:t>
            </w:r>
          </w:p>
        </w:tc>
      </w:tr>
      <w:tr w:rsidR="00EE2F74" w:rsidRPr="009869AE" w14:paraId="04C336C5" w14:textId="77777777" w:rsidTr="00361375">
        <w:trPr>
          <w:cantSplit/>
          <w:trHeight w:val="297"/>
        </w:trPr>
        <w:tc>
          <w:tcPr>
            <w:tcW w:w="7377" w:type="dxa"/>
            <w:noWrap/>
            <w:vAlign w:val="center"/>
          </w:tcPr>
          <w:p w14:paraId="68143F2C" w14:textId="191436FE" w:rsidR="00EE2F74" w:rsidRPr="009869AE" w:rsidRDefault="00EE2F74" w:rsidP="00EE2F7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Methylmercury (total and dissolved)</w:t>
            </w:r>
          </w:p>
        </w:tc>
        <w:tc>
          <w:tcPr>
            <w:tcW w:w="1931" w:type="dxa"/>
            <w:noWrap/>
          </w:tcPr>
          <w:p w14:paraId="6BC8787D" w14:textId="3F079615" w:rsidR="00EE2F74" w:rsidRPr="009869AE" w:rsidRDefault="00EE2F74" w:rsidP="00EE2F74">
            <w:pPr>
              <w:spacing w:after="0" w:line="240" w:lineRule="auto"/>
              <w:jc w:val="center"/>
              <w:rPr>
                <w:rFonts w:ascii="Times New Roman" w:eastAsia="Times New Roman" w:hAnsi="Times New Roman" w:cs="Times New Roman"/>
                <w:color w:val="000000"/>
                <w:sz w:val="20"/>
                <w:szCs w:val="20"/>
              </w:rPr>
            </w:pPr>
            <w:r w:rsidRPr="002A7702">
              <w:rPr>
                <w:rFonts w:ascii="Times New Roman" w:eastAsia="Times New Roman" w:hAnsi="Times New Roman" w:cs="Times New Roman"/>
                <w:color w:val="000000"/>
                <w:sz w:val="20"/>
                <w:szCs w:val="20"/>
              </w:rPr>
              <w:t>EPA 200.8</w:t>
            </w:r>
          </w:p>
        </w:tc>
      </w:tr>
      <w:tr w:rsidR="00077014" w:rsidRPr="009869AE" w14:paraId="14C4B91D" w14:textId="77777777" w:rsidTr="00361375">
        <w:trPr>
          <w:cantSplit/>
          <w:trHeight w:val="297"/>
        </w:trPr>
        <w:tc>
          <w:tcPr>
            <w:tcW w:w="7377" w:type="dxa"/>
            <w:noWrap/>
            <w:vAlign w:val="center"/>
          </w:tcPr>
          <w:p w14:paraId="347FBB62" w14:textId="378E7216"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Nickel (total and dissolved)</w:t>
            </w:r>
          </w:p>
        </w:tc>
        <w:tc>
          <w:tcPr>
            <w:tcW w:w="1931" w:type="dxa"/>
            <w:noWrap/>
          </w:tcPr>
          <w:p w14:paraId="23447838" w14:textId="0F3D32EC"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6CD55AD1" w14:textId="77777777" w:rsidTr="00AB6D87">
        <w:trPr>
          <w:cantSplit/>
          <w:trHeight w:val="297"/>
        </w:trPr>
        <w:tc>
          <w:tcPr>
            <w:tcW w:w="7377" w:type="dxa"/>
            <w:noWrap/>
            <w:vAlign w:val="center"/>
          </w:tcPr>
          <w:p w14:paraId="426D93D8" w14:textId="6EBB783A"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Selenium (total)</w:t>
            </w:r>
          </w:p>
        </w:tc>
        <w:tc>
          <w:tcPr>
            <w:tcW w:w="1931" w:type="dxa"/>
            <w:noWrap/>
          </w:tcPr>
          <w:p w14:paraId="00CDA8E7" w14:textId="2F3A702F"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12F76A2A" w14:textId="77777777" w:rsidTr="00AB6D87">
        <w:trPr>
          <w:cantSplit/>
          <w:trHeight w:val="297"/>
        </w:trPr>
        <w:tc>
          <w:tcPr>
            <w:tcW w:w="7377" w:type="dxa"/>
            <w:noWrap/>
            <w:vAlign w:val="center"/>
          </w:tcPr>
          <w:p w14:paraId="4ED56261" w14:textId="290038CA"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Silver (total and dissolved)</w:t>
            </w:r>
          </w:p>
        </w:tc>
        <w:tc>
          <w:tcPr>
            <w:tcW w:w="1931" w:type="dxa"/>
            <w:noWrap/>
          </w:tcPr>
          <w:p w14:paraId="6B2C0637" w14:textId="6FEE974F"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r w:rsidR="00077014" w:rsidRPr="009869AE" w14:paraId="7406920A" w14:textId="77777777" w:rsidTr="00AB6D87">
        <w:trPr>
          <w:cantSplit/>
          <w:trHeight w:val="297"/>
        </w:trPr>
        <w:tc>
          <w:tcPr>
            <w:tcW w:w="7377" w:type="dxa"/>
            <w:noWrap/>
            <w:vAlign w:val="center"/>
          </w:tcPr>
          <w:p w14:paraId="07379B0C" w14:textId="088F70A2" w:rsidR="00077014" w:rsidRPr="009869AE" w:rsidRDefault="00077014" w:rsidP="00077014">
            <w:pPr>
              <w:spacing w:after="0" w:line="240" w:lineRule="auto"/>
              <w:ind w:firstLineChars="200" w:firstLine="400"/>
              <w:rPr>
                <w:rFonts w:ascii="Times New Roman" w:eastAsia="Times New Roman" w:hAnsi="Times New Roman" w:cs="Times New Roman"/>
                <w:color w:val="000000"/>
                <w:sz w:val="20"/>
                <w:szCs w:val="20"/>
              </w:rPr>
            </w:pPr>
            <w:r w:rsidRPr="00022868">
              <w:rPr>
                <w:rFonts w:ascii="Times New Roman" w:eastAsia="Times New Roman" w:hAnsi="Times New Roman" w:cs="Times New Roman"/>
                <w:color w:val="000000"/>
                <w:sz w:val="20"/>
                <w:szCs w:val="20"/>
              </w:rPr>
              <w:t>Zinc (total and dissolved)</w:t>
            </w:r>
          </w:p>
        </w:tc>
        <w:tc>
          <w:tcPr>
            <w:tcW w:w="1931" w:type="dxa"/>
            <w:noWrap/>
          </w:tcPr>
          <w:p w14:paraId="7B43D31A" w14:textId="2F2FA28B" w:rsidR="00077014" w:rsidRPr="009869AE" w:rsidRDefault="00077014" w:rsidP="00077014">
            <w:pPr>
              <w:spacing w:after="0" w:line="240" w:lineRule="auto"/>
              <w:jc w:val="center"/>
              <w:rPr>
                <w:rFonts w:ascii="Times New Roman" w:eastAsia="Times New Roman" w:hAnsi="Times New Roman" w:cs="Times New Roman"/>
                <w:color w:val="000000"/>
                <w:sz w:val="20"/>
                <w:szCs w:val="20"/>
              </w:rPr>
            </w:pPr>
            <w:r w:rsidRPr="00077014">
              <w:rPr>
                <w:rFonts w:ascii="Times New Roman" w:eastAsia="Times New Roman" w:hAnsi="Times New Roman" w:cs="Times New Roman"/>
                <w:color w:val="000000"/>
                <w:sz w:val="20"/>
                <w:szCs w:val="20"/>
              </w:rPr>
              <w:t>EPA 200.8</w:t>
            </w:r>
          </w:p>
        </w:tc>
      </w:tr>
    </w:tbl>
    <w:p w14:paraId="4FB89389" w14:textId="78B5A5B0" w:rsidR="00DA4623" w:rsidRPr="00F54C34" w:rsidRDefault="00BE2266" w:rsidP="00DA4623">
      <w:pPr>
        <w:pStyle w:val="BodyText"/>
        <w:rPr>
          <w:bCs/>
          <w:iCs/>
        </w:rPr>
      </w:pPr>
      <w:r>
        <w:rPr>
          <w:bCs/>
          <w:iCs/>
        </w:rPr>
        <w:lastRenderedPageBreak/>
        <w:t>S</w:t>
      </w:r>
      <w:r w:rsidRPr="0081290E">
        <w:rPr>
          <w:bCs/>
          <w:iCs/>
        </w:rPr>
        <w:t xml:space="preserve">amples in </w:t>
      </w:r>
      <w:r>
        <w:rPr>
          <w:bCs/>
          <w:iCs/>
        </w:rPr>
        <w:t>stream reaches</w:t>
      </w:r>
      <w:r w:rsidRPr="0081290E">
        <w:rPr>
          <w:bCs/>
          <w:iCs/>
        </w:rPr>
        <w:t xml:space="preserve"> will be collected from flowing water</w:t>
      </w:r>
      <w:r>
        <w:rPr>
          <w:bCs/>
          <w:iCs/>
        </w:rPr>
        <w:t xml:space="preserve"> just below the surface</w:t>
      </w:r>
      <w:r w:rsidRPr="0081290E">
        <w:rPr>
          <w:bCs/>
          <w:iCs/>
        </w:rPr>
        <w:t xml:space="preserve">. In </w:t>
      </w:r>
      <w:r>
        <w:rPr>
          <w:bCs/>
          <w:iCs/>
        </w:rPr>
        <w:t xml:space="preserve">New Spicer Meadow </w:t>
      </w:r>
      <w:r w:rsidRPr="0081290E">
        <w:rPr>
          <w:bCs/>
          <w:iCs/>
        </w:rPr>
        <w:t>Reservoir, samples will be collected at two depths: within the hypolimnion and just below the surface in the epilimnion. In the event the reservoir is mixed at the time of sampling, samples will be collected from just below the surface and approximately 5 feet from the bottom (Table 2)</w:t>
      </w:r>
      <w:r w:rsidR="00DA4623">
        <w:rPr>
          <w:bCs/>
          <w:iCs/>
        </w:rPr>
        <w:t>. S</w:t>
      </w:r>
      <w:r w:rsidR="00DA4623" w:rsidRPr="00F54C34">
        <w:rPr>
          <w:bCs/>
          <w:iCs/>
        </w:rPr>
        <w:t xml:space="preserve">amples will be collected from </w:t>
      </w:r>
      <w:r w:rsidR="00DA4623">
        <w:rPr>
          <w:bCs/>
          <w:iCs/>
        </w:rPr>
        <w:t>the locations listed in Table 2</w:t>
      </w:r>
      <w:r w:rsidR="00DA4623" w:rsidRPr="00F54C34">
        <w:rPr>
          <w:bCs/>
          <w:iCs/>
        </w:rPr>
        <w:t xml:space="preserve"> once in the fall.</w:t>
      </w:r>
      <w:r w:rsidR="00DA4623">
        <w:rPr>
          <w:bCs/>
          <w:iCs/>
        </w:rPr>
        <w:t xml:space="preserve"> Sampling will occur </w:t>
      </w:r>
      <w:r w:rsidR="00DA4623" w:rsidRPr="00F54C34">
        <w:rPr>
          <w:bCs/>
          <w:iCs/>
        </w:rPr>
        <w:t xml:space="preserve">when </w:t>
      </w:r>
      <w:r w:rsidR="00DA4623">
        <w:rPr>
          <w:bCs/>
          <w:iCs/>
        </w:rPr>
        <w:t xml:space="preserve">New Spicer and Collierville </w:t>
      </w:r>
      <w:r w:rsidR="00DA4623" w:rsidRPr="00F54C34">
        <w:rPr>
          <w:bCs/>
          <w:iCs/>
        </w:rPr>
        <w:t>powerhouse</w:t>
      </w:r>
      <w:r w:rsidR="00DA4623">
        <w:rPr>
          <w:bCs/>
          <w:iCs/>
        </w:rPr>
        <w:t>s</w:t>
      </w:r>
      <w:r w:rsidR="00DA4623" w:rsidRPr="00F54C34">
        <w:rPr>
          <w:bCs/>
          <w:iCs/>
        </w:rPr>
        <w:t xml:space="preserve"> </w:t>
      </w:r>
      <w:r w:rsidR="00DA4623">
        <w:rPr>
          <w:bCs/>
          <w:iCs/>
        </w:rPr>
        <w:t>are</w:t>
      </w:r>
      <w:r w:rsidR="00DA4623" w:rsidRPr="00F54C34">
        <w:rPr>
          <w:bCs/>
          <w:iCs/>
        </w:rPr>
        <w:t xml:space="preserve"> operational</w:t>
      </w:r>
      <w:r w:rsidR="00DA4623">
        <w:rPr>
          <w:bCs/>
          <w:iCs/>
        </w:rPr>
        <w:t>.</w:t>
      </w:r>
    </w:p>
    <w:p w14:paraId="2A4E927A" w14:textId="77777777" w:rsidR="00BE2266" w:rsidRPr="0081290E" w:rsidRDefault="00BE2266" w:rsidP="00BE2266">
      <w:pPr>
        <w:pStyle w:val="BodyText"/>
        <w:rPr>
          <w:bCs/>
          <w:iCs/>
        </w:rPr>
      </w:pPr>
    </w:p>
    <w:p w14:paraId="23560D71" w14:textId="77777777" w:rsidR="00BE2266" w:rsidRPr="0081290E" w:rsidRDefault="00BE2266" w:rsidP="00BE2266">
      <w:pPr>
        <w:pStyle w:val="BodyText"/>
        <w:rPr>
          <w:b/>
          <w:bCs/>
          <w:iCs/>
        </w:rPr>
      </w:pPr>
      <w:r w:rsidRPr="0081290E">
        <w:rPr>
          <w:b/>
          <w:bCs/>
          <w:iCs/>
        </w:rPr>
        <w:t xml:space="preserve">Table 2. </w:t>
      </w:r>
      <w:r>
        <w:rPr>
          <w:b/>
          <w:bCs/>
          <w:iCs/>
        </w:rPr>
        <w:t>W</w:t>
      </w:r>
      <w:r w:rsidRPr="0081290E">
        <w:rPr>
          <w:b/>
          <w:bCs/>
          <w:iCs/>
        </w:rPr>
        <w:t>ater quality sample locations.</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4"/>
        <w:gridCol w:w="856"/>
        <w:gridCol w:w="1335"/>
      </w:tblGrid>
      <w:tr w:rsidR="00BE2266" w:rsidRPr="0081290E" w14:paraId="7979EDE1"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hideMark/>
          </w:tcPr>
          <w:p w14:paraId="374E6797" w14:textId="77777777" w:rsidR="00BE2266" w:rsidRPr="0081290E" w:rsidRDefault="00BE2266" w:rsidP="00E86B2E">
            <w:pPr>
              <w:pStyle w:val="BodyText"/>
              <w:jc w:val="center"/>
              <w:rPr>
                <w:bCs/>
                <w:iCs/>
              </w:rPr>
            </w:pPr>
            <w:r w:rsidRPr="0081290E">
              <w:rPr>
                <w:b/>
                <w:bCs/>
                <w:iCs/>
              </w:rPr>
              <w:t>Location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55E8E6E4" w14:textId="77777777" w:rsidR="00BE2266" w:rsidRPr="0081290E" w:rsidRDefault="00BE2266" w:rsidP="00E86B2E">
            <w:pPr>
              <w:pStyle w:val="BodyText"/>
              <w:jc w:val="center"/>
              <w:rPr>
                <w:b/>
                <w:bCs/>
                <w:iCs/>
              </w:rPr>
            </w:pPr>
            <w:r w:rsidRPr="0081290E">
              <w:rPr>
                <w:b/>
                <w:bCs/>
                <w:iCs/>
              </w:rPr>
              <w:t>River Mile</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62EEAD44" w14:textId="77777777" w:rsidR="00BE2266" w:rsidRPr="0081290E" w:rsidRDefault="00BE2266" w:rsidP="00E86B2E">
            <w:pPr>
              <w:pStyle w:val="BodyText"/>
              <w:jc w:val="center"/>
              <w:rPr>
                <w:bCs/>
                <w:iCs/>
              </w:rPr>
            </w:pPr>
            <w:r w:rsidRPr="0081290E">
              <w:rPr>
                <w:b/>
                <w:bCs/>
                <w:iCs/>
              </w:rPr>
              <w:t>Sample Depth</w:t>
            </w:r>
          </w:p>
        </w:tc>
      </w:tr>
      <w:tr w:rsidR="00BE2266" w:rsidRPr="0081290E" w14:paraId="28F8191A" w14:textId="77777777" w:rsidTr="00E86B2E">
        <w:trPr>
          <w:cantSplit/>
          <w:trHeight w:val="216"/>
          <w:jc w:val="center"/>
        </w:trPr>
        <w:tc>
          <w:tcPr>
            <w:tcW w:w="7074" w:type="dxa"/>
            <w:vMerge w:val="restart"/>
            <w:tcBorders>
              <w:top w:val="single" w:sz="4" w:space="0" w:color="000000"/>
              <w:left w:val="single" w:sz="4" w:space="0" w:color="000000"/>
              <w:bottom w:val="single" w:sz="4" w:space="0" w:color="000000"/>
              <w:right w:val="single" w:sz="4" w:space="0" w:color="000000"/>
            </w:tcBorders>
            <w:vAlign w:val="center"/>
            <w:hideMark/>
          </w:tcPr>
          <w:p w14:paraId="55A7CB52" w14:textId="77777777" w:rsidR="00BE2266" w:rsidRPr="0081290E" w:rsidRDefault="00BE2266" w:rsidP="00E86B2E">
            <w:pPr>
              <w:pStyle w:val="BodyText"/>
              <w:rPr>
                <w:bCs/>
                <w:iCs/>
              </w:rPr>
            </w:pPr>
            <w:r>
              <w:rPr>
                <w:bCs/>
                <w:iCs/>
              </w:rPr>
              <w:t>New Spicer Meadow</w:t>
            </w:r>
            <w:r w:rsidRPr="0081290E">
              <w:rPr>
                <w:bCs/>
                <w:iCs/>
              </w:rPr>
              <w:t xml:space="preserve"> Reservoir; near </w:t>
            </w:r>
            <w:r>
              <w:rPr>
                <w:bCs/>
                <w:iCs/>
              </w:rPr>
              <w:t>Intake</w:t>
            </w:r>
          </w:p>
        </w:tc>
        <w:tc>
          <w:tcPr>
            <w:tcW w:w="856" w:type="dxa"/>
            <w:vMerge w:val="restart"/>
            <w:tcBorders>
              <w:top w:val="single" w:sz="4" w:space="0" w:color="000000"/>
              <w:left w:val="single" w:sz="4" w:space="0" w:color="000000"/>
              <w:bottom w:val="single" w:sz="4" w:space="0" w:color="000000"/>
              <w:right w:val="single" w:sz="4" w:space="0" w:color="000000"/>
            </w:tcBorders>
            <w:vAlign w:val="center"/>
            <w:hideMark/>
          </w:tcPr>
          <w:p w14:paraId="212FE8ED" w14:textId="77777777" w:rsidR="00BE2266" w:rsidRPr="0081290E" w:rsidRDefault="00BE2266" w:rsidP="00E86B2E">
            <w:pPr>
              <w:pStyle w:val="BodyText"/>
              <w:jc w:val="center"/>
              <w:rPr>
                <w:bCs/>
                <w:iCs/>
              </w:rPr>
            </w:pPr>
            <w:r w:rsidRPr="0081290E">
              <w:rPr>
                <w:bCs/>
                <w:iCs/>
              </w:rPr>
              <w:t>18.4</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4607814C" w14:textId="77777777" w:rsidR="00BE2266" w:rsidRPr="0081290E" w:rsidRDefault="00BE2266" w:rsidP="00E86B2E">
            <w:pPr>
              <w:pStyle w:val="BodyText"/>
              <w:jc w:val="center"/>
              <w:rPr>
                <w:bCs/>
                <w:iCs/>
              </w:rPr>
            </w:pPr>
            <w:r w:rsidRPr="0081290E">
              <w:rPr>
                <w:bCs/>
                <w:iCs/>
              </w:rPr>
              <w:t>Surface</w:t>
            </w:r>
          </w:p>
        </w:tc>
      </w:tr>
      <w:tr w:rsidR="00BE2266" w:rsidRPr="0081290E" w14:paraId="3E1706F1" w14:textId="77777777" w:rsidTr="00E86B2E">
        <w:trPr>
          <w:cantSplit/>
          <w:trHeight w:val="216"/>
          <w:jc w:val="center"/>
        </w:trPr>
        <w:tc>
          <w:tcPr>
            <w:tcW w:w="7074" w:type="dxa"/>
            <w:vMerge/>
            <w:tcBorders>
              <w:top w:val="single" w:sz="4" w:space="0" w:color="000000"/>
              <w:left w:val="single" w:sz="4" w:space="0" w:color="000000"/>
              <w:bottom w:val="single" w:sz="4" w:space="0" w:color="000000"/>
              <w:right w:val="single" w:sz="4" w:space="0" w:color="000000"/>
            </w:tcBorders>
            <w:vAlign w:val="center"/>
            <w:hideMark/>
          </w:tcPr>
          <w:p w14:paraId="50E7C1C7" w14:textId="77777777" w:rsidR="00BE2266" w:rsidRPr="0081290E" w:rsidRDefault="00BE2266" w:rsidP="00E86B2E">
            <w:pPr>
              <w:pStyle w:val="BodyText"/>
              <w:rPr>
                <w:bCs/>
                <w:iCs/>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6601C622" w14:textId="77777777" w:rsidR="00BE2266" w:rsidRPr="0081290E" w:rsidRDefault="00BE2266" w:rsidP="00E86B2E">
            <w:pPr>
              <w:pStyle w:val="BodyText"/>
              <w:jc w:val="center"/>
              <w:rPr>
                <w:bCs/>
                <w:iCs/>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6D1AF432" w14:textId="77777777" w:rsidR="00BE2266" w:rsidRPr="0081290E" w:rsidRDefault="00BE2266" w:rsidP="00E86B2E">
            <w:pPr>
              <w:pStyle w:val="BodyText"/>
              <w:jc w:val="center"/>
              <w:rPr>
                <w:bCs/>
                <w:iCs/>
              </w:rPr>
            </w:pPr>
            <w:r w:rsidRPr="0081290E">
              <w:rPr>
                <w:bCs/>
                <w:iCs/>
              </w:rPr>
              <w:t>Bottom</w:t>
            </w:r>
          </w:p>
        </w:tc>
      </w:tr>
      <w:tr w:rsidR="00BE2266" w:rsidRPr="0081290E" w14:paraId="742396AA"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tcPr>
          <w:p w14:paraId="1472313B" w14:textId="77777777" w:rsidR="00BE2266" w:rsidRDefault="00BE2266" w:rsidP="00E86B2E">
            <w:pPr>
              <w:pStyle w:val="BodyText"/>
              <w:rPr>
                <w:bCs/>
                <w:iCs/>
              </w:rPr>
            </w:pPr>
            <w:r>
              <w:rPr>
                <w:bCs/>
                <w:iCs/>
              </w:rPr>
              <w:t>Highland Creek below New Spicer Meadow Reservoir Dam</w:t>
            </w:r>
          </w:p>
        </w:tc>
        <w:tc>
          <w:tcPr>
            <w:tcW w:w="856" w:type="dxa"/>
            <w:tcBorders>
              <w:top w:val="single" w:sz="4" w:space="0" w:color="000000"/>
              <w:left w:val="single" w:sz="4" w:space="0" w:color="000000"/>
              <w:bottom w:val="single" w:sz="4" w:space="0" w:color="000000"/>
              <w:right w:val="single" w:sz="4" w:space="0" w:color="000000"/>
            </w:tcBorders>
            <w:vAlign w:val="center"/>
          </w:tcPr>
          <w:p w14:paraId="7BD76A90" w14:textId="77777777" w:rsidR="00BE2266" w:rsidRDefault="00BE2266" w:rsidP="00E86B2E">
            <w:pPr>
              <w:pStyle w:val="BodyText"/>
              <w:jc w:val="center"/>
              <w:rPr>
                <w:bCs/>
                <w:iCs/>
              </w:rPr>
            </w:pPr>
            <w:r>
              <w:rPr>
                <w:bCs/>
                <w:iCs/>
              </w:rPr>
              <w:t>5.6</w:t>
            </w:r>
          </w:p>
        </w:tc>
        <w:tc>
          <w:tcPr>
            <w:tcW w:w="1335" w:type="dxa"/>
            <w:tcBorders>
              <w:top w:val="single" w:sz="4" w:space="0" w:color="000000"/>
              <w:left w:val="single" w:sz="4" w:space="0" w:color="000000"/>
              <w:bottom w:val="single" w:sz="4" w:space="0" w:color="000000"/>
              <w:right w:val="single" w:sz="4" w:space="0" w:color="000000"/>
            </w:tcBorders>
            <w:vAlign w:val="center"/>
          </w:tcPr>
          <w:p w14:paraId="1220171E" w14:textId="77777777" w:rsidR="00BE2266" w:rsidRPr="0081290E" w:rsidRDefault="00BE2266" w:rsidP="00E86B2E">
            <w:pPr>
              <w:pStyle w:val="BodyText"/>
              <w:jc w:val="center"/>
              <w:rPr>
                <w:bCs/>
                <w:iCs/>
              </w:rPr>
            </w:pPr>
            <w:r>
              <w:rPr>
                <w:bCs/>
                <w:iCs/>
              </w:rPr>
              <w:t>Surface</w:t>
            </w:r>
          </w:p>
        </w:tc>
      </w:tr>
      <w:tr w:rsidR="00BE2266" w:rsidRPr="0081290E" w14:paraId="2DB17F9C"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tcPr>
          <w:p w14:paraId="1457DD83" w14:textId="2CA1A261" w:rsidR="00BE2266" w:rsidRDefault="00BE2266" w:rsidP="00E86B2E">
            <w:pPr>
              <w:pStyle w:val="BodyText"/>
              <w:rPr>
                <w:bCs/>
                <w:iCs/>
              </w:rPr>
            </w:pPr>
            <w:r>
              <w:rPr>
                <w:bCs/>
                <w:iCs/>
              </w:rPr>
              <w:t xml:space="preserve">North Fork Stanislaus River </w:t>
            </w:r>
            <w:r w:rsidR="009B2CD5">
              <w:rPr>
                <w:bCs/>
                <w:iCs/>
              </w:rPr>
              <w:t>below</w:t>
            </w:r>
            <w:r>
              <w:rPr>
                <w:bCs/>
                <w:iCs/>
              </w:rPr>
              <w:t xml:space="preserve"> North fork Diversion Dam</w:t>
            </w:r>
          </w:p>
        </w:tc>
        <w:tc>
          <w:tcPr>
            <w:tcW w:w="856" w:type="dxa"/>
            <w:tcBorders>
              <w:top w:val="single" w:sz="4" w:space="0" w:color="000000"/>
              <w:left w:val="single" w:sz="4" w:space="0" w:color="000000"/>
              <w:bottom w:val="single" w:sz="4" w:space="0" w:color="000000"/>
              <w:right w:val="single" w:sz="4" w:space="0" w:color="000000"/>
            </w:tcBorders>
            <w:vAlign w:val="center"/>
          </w:tcPr>
          <w:p w14:paraId="09D9B7D8" w14:textId="0E9A4270" w:rsidR="00BE2266" w:rsidRDefault="0059578A" w:rsidP="00E86B2E">
            <w:pPr>
              <w:pStyle w:val="BodyText"/>
              <w:jc w:val="center"/>
              <w:rPr>
                <w:bCs/>
                <w:iCs/>
              </w:rPr>
            </w:pPr>
            <w:r>
              <w:rPr>
                <w:bCs/>
                <w:iCs/>
              </w:rPr>
              <w:t>32.6</w:t>
            </w:r>
          </w:p>
        </w:tc>
        <w:tc>
          <w:tcPr>
            <w:tcW w:w="1335" w:type="dxa"/>
            <w:tcBorders>
              <w:top w:val="single" w:sz="4" w:space="0" w:color="000000"/>
              <w:left w:val="single" w:sz="4" w:space="0" w:color="000000"/>
              <w:bottom w:val="single" w:sz="4" w:space="0" w:color="000000"/>
              <w:right w:val="single" w:sz="4" w:space="0" w:color="000000"/>
            </w:tcBorders>
            <w:vAlign w:val="center"/>
          </w:tcPr>
          <w:p w14:paraId="006E975D" w14:textId="77777777" w:rsidR="00BE2266" w:rsidRDefault="00BE2266" w:rsidP="00E86B2E">
            <w:pPr>
              <w:pStyle w:val="BodyText"/>
              <w:jc w:val="center"/>
              <w:rPr>
                <w:bCs/>
                <w:iCs/>
              </w:rPr>
            </w:pPr>
            <w:r>
              <w:rPr>
                <w:bCs/>
                <w:iCs/>
              </w:rPr>
              <w:t>Surface</w:t>
            </w:r>
          </w:p>
        </w:tc>
      </w:tr>
      <w:tr w:rsidR="00BE2266" w:rsidRPr="0081290E" w14:paraId="2070FB42"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hideMark/>
          </w:tcPr>
          <w:p w14:paraId="0D795FB0" w14:textId="77777777" w:rsidR="00BE2266" w:rsidRPr="0081290E" w:rsidRDefault="00BE2266" w:rsidP="00E86B2E">
            <w:pPr>
              <w:pStyle w:val="BodyText"/>
              <w:rPr>
                <w:bCs/>
                <w:iCs/>
              </w:rPr>
            </w:pPr>
            <w:r>
              <w:rPr>
                <w:bCs/>
                <w:iCs/>
              </w:rPr>
              <w:t>North Fork Stanislaus River above McKays Point Diversion Dam</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0458A404" w14:textId="77777777" w:rsidR="00BE2266" w:rsidRPr="0081290E" w:rsidRDefault="00BE2266" w:rsidP="00E86B2E">
            <w:pPr>
              <w:pStyle w:val="BodyText"/>
              <w:jc w:val="center"/>
              <w:rPr>
                <w:bCs/>
                <w:iCs/>
              </w:rPr>
            </w:pPr>
            <w:r>
              <w:rPr>
                <w:bCs/>
                <w:iCs/>
              </w:rPr>
              <w:t>9.0</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5798EAB5" w14:textId="77777777" w:rsidR="00BE2266" w:rsidRPr="0081290E" w:rsidRDefault="00BE2266" w:rsidP="00E86B2E">
            <w:pPr>
              <w:pStyle w:val="BodyText"/>
              <w:jc w:val="center"/>
              <w:rPr>
                <w:bCs/>
                <w:iCs/>
              </w:rPr>
            </w:pPr>
            <w:r w:rsidRPr="0081290E">
              <w:rPr>
                <w:bCs/>
                <w:iCs/>
              </w:rPr>
              <w:t>Surface</w:t>
            </w:r>
          </w:p>
        </w:tc>
      </w:tr>
      <w:tr w:rsidR="00BE2266" w:rsidRPr="0081290E" w14:paraId="349E3CE2"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tcPr>
          <w:p w14:paraId="2963D883" w14:textId="77777777" w:rsidR="00BE2266" w:rsidRDefault="00BE2266" w:rsidP="00E86B2E">
            <w:pPr>
              <w:pStyle w:val="BodyText"/>
            </w:pPr>
            <w:r>
              <w:t>North Fork Stanislaus River below McKays Point Diversion Dam</w:t>
            </w:r>
          </w:p>
        </w:tc>
        <w:tc>
          <w:tcPr>
            <w:tcW w:w="856" w:type="dxa"/>
            <w:tcBorders>
              <w:top w:val="single" w:sz="4" w:space="0" w:color="000000"/>
              <w:left w:val="single" w:sz="4" w:space="0" w:color="000000"/>
              <w:bottom w:val="single" w:sz="4" w:space="0" w:color="000000"/>
              <w:right w:val="single" w:sz="4" w:space="0" w:color="000000"/>
            </w:tcBorders>
            <w:vAlign w:val="center"/>
          </w:tcPr>
          <w:p w14:paraId="7675E2A4" w14:textId="77777777" w:rsidR="00BE2266" w:rsidRDefault="00BE2266" w:rsidP="00E86B2E">
            <w:pPr>
              <w:pStyle w:val="BodyText"/>
              <w:jc w:val="center"/>
              <w:rPr>
                <w:bCs/>
                <w:iCs/>
              </w:rPr>
            </w:pPr>
            <w:r>
              <w:rPr>
                <w:bCs/>
                <w:iCs/>
              </w:rPr>
              <w:t>7.9</w:t>
            </w:r>
          </w:p>
        </w:tc>
        <w:tc>
          <w:tcPr>
            <w:tcW w:w="1335" w:type="dxa"/>
            <w:tcBorders>
              <w:top w:val="single" w:sz="4" w:space="0" w:color="000000"/>
              <w:left w:val="single" w:sz="4" w:space="0" w:color="000000"/>
              <w:bottom w:val="single" w:sz="4" w:space="0" w:color="000000"/>
              <w:right w:val="single" w:sz="4" w:space="0" w:color="000000"/>
            </w:tcBorders>
            <w:vAlign w:val="center"/>
          </w:tcPr>
          <w:p w14:paraId="2384B19B" w14:textId="77777777" w:rsidR="00BE2266" w:rsidRPr="0081290E" w:rsidRDefault="00BE2266" w:rsidP="00E86B2E">
            <w:pPr>
              <w:pStyle w:val="BodyText"/>
              <w:jc w:val="center"/>
              <w:rPr>
                <w:bCs/>
                <w:iCs/>
              </w:rPr>
            </w:pPr>
            <w:r w:rsidRPr="0081290E">
              <w:rPr>
                <w:bCs/>
                <w:iCs/>
              </w:rPr>
              <w:t>Surface</w:t>
            </w:r>
          </w:p>
        </w:tc>
      </w:tr>
      <w:tr w:rsidR="00BE2266" w:rsidRPr="0081290E" w14:paraId="0E60BA21"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tcPr>
          <w:p w14:paraId="35927F12" w14:textId="3E7CA4E0" w:rsidR="00BE2266" w:rsidRDefault="00BE2266" w:rsidP="00E86B2E">
            <w:pPr>
              <w:pStyle w:val="BodyText"/>
            </w:pPr>
            <w:r>
              <w:t xml:space="preserve">Beaver Creek below </w:t>
            </w:r>
            <w:r w:rsidR="009B2CD5">
              <w:t>B</w:t>
            </w:r>
            <w:r>
              <w:t>eaver Creek Diversion Dam</w:t>
            </w:r>
          </w:p>
        </w:tc>
        <w:tc>
          <w:tcPr>
            <w:tcW w:w="856" w:type="dxa"/>
            <w:tcBorders>
              <w:top w:val="single" w:sz="4" w:space="0" w:color="000000"/>
              <w:left w:val="single" w:sz="4" w:space="0" w:color="000000"/>
              <w:bottom w:val="single" w:sz="4" w:space="0" w:color="000000"/>
              <w:right w:val="single" w:sz="4" w:space="0" w:color="000000"/>
            </w:tcBorders>
            <w:vAlign w:val="center"/>
          </w:tcPr>
          <w:p w14:paraId="5021AEA1" w14:textId="6406B43B" w:rsidR="00BE2266" w:rsidRDefault="003E0C6E" w:rsidP="00E86B2E">
            <w:pPr>
              <w:pStyle w:val="BodyText"/>
              <w:jc w:val="center"/>
              <w:rPr>
                <w:bCs/>
                <w:iCs/>
              </w:rPr>
            </w:pPr>
            <w:r>
              <w:rPr>
                <w:bCs/>
                <w:iCs/>
              </w:rPr>
              <w:t>3.4</w:t>
            </w:r>
          </w:p>
        </w:tc>
        <w:tc>
          <w:tcPr>
            <w:tcW w:w="1335" w:type="dxa"/>
            <w:tcBorders>
              <w:top w:val="single" w:sz="4" w:space="0" w:color="000000"/>
              <w:left w:val="single" w:sz="4" w:space="0" w:color="000000"/>
              <w:bottom w:val="single" w:sz="4" w:space="0" w:color="000000"/>
              <w:right w:val="single" w:sz="4" w:space="0" w:color="000000"/>
            </w:tcBorders>
            <w:vAlign w:val="center"/>
          </w:tcPr>
          <w:p w14:paraId="37352F34" w14:textId="77777777" w:rsidR="00BE2266" w:rsidRPr="0081290E" w:rsidRDefault="00BE2266" w:rsidP="00E86B2E">
            <w:pPr>
              <w:pStyle w:val="BodyText"/>
              <w:jc w:val="center"/>
              <w:rPr>
                <w:bCs/>
                <w:iCs/>
              </w:rPr>
            </w:pPr>
            <w:r>
              <w:rPr>
                <w:bCs/>
                <w:iCs/>
              </w:rPr>
              <w:t>Surface</w:t>
            </w:r>
          </w:p>
        </w:tc>
      </w:tr>
      <w:tr w:rsidR="00BE2266" w:rsidRPr="0081290E" w14:paraId="7831772C"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hideMark/>
          </w:tcPr>
          <w:p w14:paraId="2FD14E78" w14:textId="77777777" w:rsidR="00BE2266" w:rsidRPr="0081290E" w:rsidRDefault="00BE2266" w:rsidP="00E86B2E">
            <w:pPr>
              <w:pStyle w:val="BodyText"/>
              <w:rPr>
                <w:bCs/>
                <w:iCs/>
              </w:rPr>
            </w:pPr>
            <w:r>
              <w:t>Stanislaus River above Collierville Powerhouse Tailrace</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0BBC1A34" w14:textId="77777777" w:rsidR="00BE2266" w:rsidRPr="0081290E" w:rsidRDefault="00BE2266" w:rsidP="00E86B2E">
            <w:pPr>
              <w:pStyle w:val="BodyText"/>
              <w:jc w:val="center"/>
              <w:rPr>
                <w:bCs/>
                <w:iCs/>
              </w:rPr>
            </w:pPr>
            <w:r>
              <w:rPr>
                <w:bCs/>
                <w:iCs/>
              </w:rPr>
              <w:t>1.0</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4A45F0BE" w14:textId="77777777" w:rsidR="00BE2266" w:rsidRPr="0081290E" w:rsidRDefault="00BE2266" w:rsidP="00E86B2E">
            <w:pPr>
              <w:pStyle w:val="BodyText"/>
              <w:jc w:val="center"/>
              <w:rPr>
                <w:bCs/>
                <w:iCs/>
              </w:rPr>
            </w:pPr>
            <w:r w:rsidRPr="0081290E">
              <w:rPr>
                <w:bCs/>
                <w:iCs/>
              </w:rPr>
              <w:t>Surface</w:t>
            </w:r>
          </w:p>
        </w:tc>
      </w:tr>
      <w:tr w:rsidR="00BE2266" w:rsidRPr="0081290E" w14:paraId="0110A659" w14:textId="77777777" w:rsidTr="00E86B2E">
        <w:trPr>
          <w:cantSplit/>
          <w:trHeight w:val="216"/>
          <w:jc w:val="center"/>
        </w:trPr>
        <w:tc>
          <w:tcPr>
            <w:tcW w:w="7074" w:type="dxa"/>
            <w:tcBorders>
              <w:top w:val="single" w:sz="4" w:space="0" w:color="000000"/>
              <w:left w:val="single" w:sz="4" w:space="0" w:color="000000"/>
              <w:bottom w:val="single" w:sz="4" w:space="0" w:color="000000"/>
              <w:right w:val="single" w:sz="4" w:space="0" w:color="000000"/>
            </w:tcBorders>
            <w:vAlign w:val="center"/>
            <w:hideMark/>
          </w:tcPr>
          <w:p w14:paraId="1CB5BE22" w14:textId="77777777" w:rsidR="00BE2266" w:rsidRPr="0081290E" w:rsidRDefault="00BE2266" w:rsidP="00E86B2E">
            <w:pPr>
              <w:pStyle w:val="BodyText"/>
              <w:rPr>
                <w:bCs/>
                <w:iCs/>
              </w:rPr>
            </w:pPr>
            <w:r>
              <w:rPr>
                <w:bCs/>
                <w:iCs/>
              </w:rPr>
              <w:t>Stanislaus</w:t>
            </w:r>
            <w:r w:rsidRPr="0081290E">
              <w:rPr>
                <w:bCs/>
                <w:iCs/>
              </w:rPr>
              <w:t xml:space="preserve"> </w:t>
            </w:r>
            <w:r>
              <w:rPr>
                <w:bCs/>
                <w:iCs/>
              </w:rPr>
              <w:t>River in the Collierville Powerhouse Tailrace</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034BEE9B" w14:textId="77777777" w:rsidR="00BE2266" w:rsidRPr="0081290E" w:rsidRDefault="00BE2266" w:rsidP="00E86B2E">
            <w:pPr>
              <w:pStyle w:val="BodyText"/>
              <w:jc w:val="center"/>
              <w:rPr>
                <w:bCs/>
                <w:iCs/>
              </w:rPr>
            </w:pPr>
            <w:r w:rsidRPr="0081290E">
              <w:rPr>
                <w:bCs/>
                <w:iCs/>
              </w:rPr>
              <w:t>0.</w:t>
            </w:r>
            <w:r>
              <w:rPr>
                <w:bCs/>
                <w:iCs/>
              </w:rPr>
              <w:t>5</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130D5208" w14:textId="77777777" w:rsidR="00BE2266" w:rsidRPr="0081290E" w:rsidRDefault="00BE2266" w:rsidP="00E86B2E">
            <w:pPr>
              <w:pStyle w:val="BodyText"/>
              <w:jc w:val="center"/>
              <w:rPr>
                <w:bCs/>
                <w:iCs/>
              </w:rPr>
            </w:pPr>
            <w:r w:rsidRPr="0081290E">
              <w:rPr>
                <w:bCs/>
                <w:iCs/>
              </w:rPr>
              <w:t>Surface</w:t>
            </w:r>
          </w:p>
        </w:tc>
      </w:tr>
    </w:tbl>
    <w:p w14:paraId="6750B503" w14:textId="77777777" w:rsidR="00BE2266" w:rsidRPr="009A03FC" w:rsidRDefault="00BE2266" w:rsidP="00E74F77">
      <w:pPr>
        <w:pStyle w:val="BodyText"/>
        <w:rPr>
          <w:bCs/>
          <w:iCs/>
          <w:sz w:val="20"/>
          <w:szCs w:val="20"/>
        </w:rPr>
      </w:pPr>
    </w:p>
    <w:p w14:paraId="119F8C04" w14:textId="77777777" w:rsidR="00BE2266" w:rsidRPr="00473453" w:rsidRDefault="00BE2266" w:rsidP="00BE2266">
      <w:pPr>
        <w:pStyle w:val="BodyText"/>
        <w:rPr>
          <w:bCs/>
          <w:i/>
          <w:iCs/>
        </w:rPr>
      </w:pPr>
      <w:r w:rsidRPr="00473453">
        <w:rPr>
          <w:bCs/>
          <w:i/>
          <w:iCs/>
        </w:rPr>
        <w:t>In Situ Sampling</w:t>
      </w:r>
    </w:p>
    <w:p w14:paraId="30CB2ABA" w14:textId="77777777" w:rsidR="00BE2266" w:rsidRPr="00F54C34" w:rsidRDefault="00BE2266" w:rsidP="00BE2266">
      <w:pPr>
        <w:pStyle w:val="BodyText"/>
        <w:rPr>
          <w:bCs/>
          <w:iCs/>
        </w:rPr>
      </w:pPr>
    </w:p>
    <w:p w14:paraId="7D330107" w14:textId="77777777" w:rsidR="00BE2266" w:rsidRPr="00F54C34" w:rsidRDefault="00BE2266" w:rsidP="00BE2266">
      <w:pPr>
        <w:pStyle w:val="BodyText"/>
        <w:rPr>
          <w:bCs/>
          <w:iCs/>
        </w:rPr>
      </w:pPr>
      <w:r w:rsidRPr="00BA020C">
        <w:rPr>
          <w:bCs/>
        </w:rPr>
        <w:t xml:space="preserve">A multi-parameter water quality meter (e.g., HydroLab, YSI, or similar instrument) will be used to collect the </w:t>
      </w:r>
      <w:proofErr w:type="gramStart"/>
      <w:r w:rsidRPr="00BA020C">
        <w:rPr>
          <w:bCs/>
          <w:i/>
          <w:iCs/>
        </w:rPr>
        <w:t>in situ</w:t>
      </w:r>
      <w:proofErr w:type="gramEnd"/>
      <w:r w:rsidRPr="00BA020C">
        <w:rPr>
          <w:bCs/>
        </w:rPr>
        <w:t xml:space="preserve"> measurements. Pre- and post-sampling calibration checks of the water quality meter following the manufacturer instructions will be conducted on-site for each day of sampling</w:t>
      </w:r>
      <w:r w:rsidRPr="00BA020C">
        <w:rPr>
          <w:bCs/>
          <w:i/>
          <w:iCs/>
        </w:rPr>
        <w:t>.</w:t>
      </w:r>
      <w:r w:rsidRPr="00F54C34">
        <w:rPr>
          <w:bCs/>
          <w:iCs/>
        </w:rPr>
        <w:t xml:space="preserve"> Any calibration variances will be noted on the field data sheet and in the </w:t>
      </w:r>
      <w:r>
        <w:rPr>
          <w:bCs/>
          <w:iCs/>
        </w:rPr>
        <w:t>data summary</w:t>
      </w:r>
      <w:r w:rsidRPr="00F54C34">
        <w:rPr>
          <w:bCs/>
          <w:iCs/>
        </w:rPr>
        <w:t xml:space="preserve">, and recalibration or repair done, as necessary. </w:t>
      </w:r>
      <w:r>
        <w:rPr>
          <w:bCs/>
          <w:iCs/>
        </w:rPr>
        <w:t>CCWD</w:t>
      </w:r>
      <w:r w:rsidRPr="00F54C34">
        <w:rPr>
          <w:bCs/>
          <w:iCs/>
        </w:rPr>
        <w:t xml:space="preserve"> will note relevant conditions during each sampling event on the field data sheet (e.g., air temperature; flow, if available at a nearby gage; description of sampling location; floating material; evidence of oil and grease; and activities in the vicinity of the sampling site that could cause short-or long-term alterations to water quality, such as dredging).</w:t>
      </w:r>
    </w:p>
    <w:p w14:paraId="28BB531E" w14:textId="77777777" w:rsidR="00BE2266" w:rsidRPr="00F54C34" w:rsidRDefault="00BE2266" w:rsidP="00BE2266">
      <w:pPr>
        <w:pStyle w:val="BodyText"/>
        <w:rPr>
          <w:bCs/>
          <w:iCs/>
          <w:u w:val="single"/>
        </w:rPr>
      </w:pPr>
    </w:p>
    <w:p w14:paraId="35707D31" w14:textId="77777777" w:rsidR="00BE2266" w:rsidRPr="00473453" w:rsidRDefault="00BE2266" w:rsidP="00BE2266">
      <w:pPr>
        <w:pStyle w:val="BodyText"/>
        <w:rPr>
          <w:bCs/>
          <w:i/>
          <w:iCs/>
        </w:rPr>
      </w:pPr>
      <w:r w:rsidRPr="00473453">
        <w:rPr>
          <w:bCs/>
          <w:i/>
          <w:iCs/>
        </w:rPr>
        <w:t>Laboratory Samples</w:t>
      </w:r>
    </w:p>
    <w:p w14:paraId="377F8BBB" w14:textId="77777777" w:rsidR="00BE2266" w:rsidRDefault="00BE2266" w:rsidP="00BE2266">
      <w:pPr>
        <w:pStyle w:val="BodyText"/>
        <w:widowControl/>
        <w:rPr>
          <w:bCs/>
          <w:iCs/>
        </w:rPr>
      </w:pPr>
    </w:p>
    <w:p w14:paraId="332050FD" w14:textId="77777777" w:rsidR="00BE2266" w:rsidRPr="00B64F69" w:rsidRDefault="00BE2266" w:rsidP="00BE2266">
      <w:pPr>
        <w:pStyle w:val="BodyText"/>
        <w:rPr>
          <w:bCs/>
          <w:iCs/>
        </w:rPr>
      </w:pPr>
      <w:r w:rsidRPr="00B64F69">
        <w:rPr>
          <w:bCs/>
          <w:iCs/>
        </w:rPr>
        <w:t xml:space="preserve">Each sample to be delivered to a laboratory will be collected into laboratory-supplied clean containers. Water samples to be analyzed for metals will be taken using “clean hands” methods consistent with the United States Environmental Protection Agency’s (EPA’s) Method 1669 sampling protocol </w:t>
      </w:r>
      <w:r w:rsidRPr="00B64F69">
        <w:rPr>
          <w:bCs/>
          <w:i/>
          <w:iCs/>
        </w:rPr>
        <w:t>Sampling Ambient Water for Trace Metals at EPA Water Quality Criteria</w:t>
      </w:r>
      <w:r w:rsidRPr="00B64F69">
        <w:rPr>
          <w:bCs/>
          <w:iCs/>
        </w:rPr>
        <w:t xml:space="preserve"> (EPA 1995). </w:t>
      </w:r>
    </w:p>
    <w:p w14:paraId="31550874" w14:textId="79FDB1B2" w:rsidR="00BE2266" w:rsidRPr="00B64F69" w:rsidRDefault="00BE2266" w:rsidP="00BE2266">
      <w:pPr>
        <w:pStyle w:val="BodyText"/>
        <w:rPr>
          <w:bCs/>
          <w:iCs/>
        </w:rPr>
      </w:pPr>
      <w:r w:rsidRPr="00B64F69">
        <w:rPr>
          <w:bCs/>
          <w:iCs/>
        </w:rPr>
        <w:t>All sample containers will be labeled with the date and time that the sample is collected, sampling site or identification label</w:t>
      </w:r>
      <w:r>
        <w:rPr>
          <w:bCs/>
          <w:iCs/>
        </w:rPr>
        <w:t>,</w:t>
      </w:r>
      <w:r w:rsidRPr="00B64F69">
        <w:rPr>
          <w:bCs/>
          <w:iCs/>
        </w:rPr>
        <w:t xml:space="preserve"> and </w:t>
      </w:r>
      <w:proofErr w:type="gramStart"/>
      <w:r w:rsidRPr="00B64F69">
        <w:rPr>
          <w:bCs/>
          <w:iCs/>
        </w:rPr>
        <w:t>handled</w:t>
      </w:r>
      <w:proofErr w:type="gramEnd"/>
      <w:r w:rsidRPr="00B64F69">
        <w:rPr>
          <w:bCs/>
          <w:iCs/>
        </w:rPr>
        <w:t xml:space="preserve"> in a manner consistent with appropriate chain-of-custody protocols. The sample container will be preserved as appropriate, stored and delivered to a State of California-certified water quality laboratory for analyses in accordance with maximum holding periods for each parameter. A chain-of-custody record will be </w:t>
      </w:r>
      <w:proofErr w:type="gramStart"/>
      <w:r w:rsidRPr="00B64F69">
        <w:rPr>
          <w:bCs/>
          <w:iCs/>
        </w:rPr>
        <w:t>maintained at all times</w:t>
      </w:r>
      <w:proofErr w:type="gramEnd"/>
      <w:r w:rsidRPr="00B64F69">
        <w:rPr>
          <w:bCs/>
          <w:iCs/>
        </w:rPr>
        <w:t xml:space="preserve">. </w:t>
      </w:r>
    </w:p>
    <w:p w14:paraId="2632203C" w14:textId="77777777" w:rsidR="00BE2266" w:rsidRPr="00B64F69" w:rsidRDefault="00BE2266" w:rsidP="00BE2266">
      <w:pPr>
        <w:pStyle w:val="BodyText"/>
        <w:rPr>
          <w:bCs/>
          <w:iCs/>
        </w:rPr>
      </w:pPr>
    </w:p>
    <w:p w14:paraId="6C0B6C52" w14:textId="55EBE848" w:rsidR="00BE2266" w:rsidRDefault="00BE2266" w:rsidP="00BE2266">
      <w:pPr>
        <w:pStyle w:val="BodyText"/>
        <w:widowControl/>
        <w:rPr>
          <w:bCs/>
          <w:iCs/>
        </w:rPr>
      </w:pPr>
      <w:r w:rsidRPr="00B64F69">
        <w:rPr>
          <w:bCs/>
          <w:iCs/>
        </w:rPr>
        <w:t>As part of the field QA program, one field blank and one equipment rinsate will be collected and submitted to the laboratory</w:t>
      </w:r>
      <w:r w:rsidR="002E028B">
        <w:rPr>
          <w:bCs/>
          <w:iCs/>
        </w:rPr>
        <w:t xml:space="preserve"> for each day of sampling</w:t>
      </w:r>
      <w:r w:rsidRPr="00B64F69">
        <w:rPr>
          <w:bCs/>
          <w:iCs/>
        </w:rPr>
        <w:t xml:space="preserve">. A field blank is a sample of analyte-free water poured into the container in the field, preserved and shipped to the laboratory with samples. A field blank assesses the contamination from field conditions during sampling. A rinsate is a sample of analyte-free water poured over or through decontaminated field sampling equipment prior to the collection of samples and assesses the adequacy of the decontamination processes. </w:t>
      </w:r>
      <w:r w:rsidR="00016449">
        <w:rPr>
          <w:bCs/>
          <w:iCs/>
        </w:rPr>
        <w:t>One</w:t>
      </w:r>
      <w:r w:rsidRPr="00B64F69">
        <w:rPr>
          <w:bCs/>
          <w:iCs/>
        </w:rPr>
        <w:t xml:space="preserve"> duplicate sample will also be collected to confirm the laboratory’s QA process.</w:t>
      </w:r>
    </w:p>
    <w:p w14:paraId="0D476D6B" w14:textId="77777777" w:rsidR="00BE2266" w:rsidRDefault="00BE2266" w:rsidP="00BE2266">
      <w:pPr>
        <w:pStyle w:val="BodyText"/>
        <w:widowControl/>
        <w:rPr>
          <w:bCs/>
          <w:iCs/>
        </w:rPr>
      </w:pPr>
    </w:p>
    <w:p w14:paraId="083D5D71" w14:textId="77777777" w:rsidR="00BE2266" w:rsidRPr="00473453" w:rsidRDefault="00BE2266" w:rsidP="00BE2266">
      <w:pPr>
        <w:pStyle w:val="BodyText"/>
        <w:rPr>
          <w:bCs/>
          <w:i/>
        </w:rPr>
      </w:pPr>
      <w:r w:rsidRPr="00473453">
        <w:rPr>
          <w:bCs/>
          <w:i/>
        </w:rPr>
        <w:t>Secchi Depth Readings in Reservoirs</w:t>
      </w:r>
    </w:p>
    <w:p w14:paraId="35367B0A" w14:textId="77777777" w:rsidR="00BE2266" w:rsidRPr="00F54C34" w:rsidRDefault="00BE2266" w:rsidP="00BE2266">
      <w:pPr>
        <w:pStyle w:val="BodyText"/>
        <w:rPr>
          <w:bCs/>
          <w:iCs/>
        </w:rPr>
      </w:pPr>
    </w:p>
    <w:p w14:paraId="061AF0F3" w14:textId="77777777" w:rsidR="00BE2266" w:rsidRPr="0073728C" w:rsidRDefault="00BE2266" w:rsidP="00BE2266">
      <w:pPr>
        <w:pStyle w:val="BodyText"/>
        <w:widowControl/>
        <w:rPr>
          <w:bCs/>
          <w:iCs/>
        </w:rPr>
      </w:pPr>
      <w:r w:rsidRPr="0073728C">
        <w:rPr>
          <w:bCs/>
          <w:iCs/>
        </w:rPr>
        <w:t xml:space="preserve">Prior to collecting reservoir samples, a Secchi disk will </w:t>
      </w:r>
      <w:proofErr w:type="gramStart"/>
      <w:r w:rsidRPr="0073728C">
        <w:rPr>
          <w:bCs/>
          <w:iCs/>
        </w:rPr>
        <w:t>be slowly</w:t>
      </w:r>
      <w:proofErr w:type="gramEnd"/>
      <w:r w:rsidRPr="0073728C">
        <w:rPr>
          <w:bCs/>
          <w:iCs/>
        </w:rPr>
        <w:t xml:space="preserve"> lowered into the water on the shady side of the boat until it is no longer visible, and the depth recorded. Then, the Secchi disc will be slowly raised until it just becomes visible once again and this depth will be recorded a second time. The average of the two depths will be considered the Secchi depth and recorded.</w:t>
      </w:r>
    </w:p>
    <w:p w14:paraId="28D87F1D" w14:textId="77777777" w:rsidR="009A03FC" w:rsidRPr="0008347A" w:rsidRDefault="009A03FC" w:rsidP="00E74F77">
      <w:pPr>
        <w:pStyle w:val="BodyText"/>
        <w:rPr>
          <w:bCs/>
          <w:iCs/>
        </w:rPr>
      </w:pPr>
    </w:p>
    <w:p w14:paraId="04833F5A" w14:textId="707888C4" w:rsidR="0008347A" w:rsidRPr="00D26E41" w:rsidRDefault="00D26E41" w:rsidP="0008347A">
      <w:pPr>
        <w:pStyle w:val="BodyText"/>
        <w:rPr>
          <w:b/>
          <w:i/>
        </w:rPr>
      </w:pPr>
      <w:r w:rsidRPr="00D26E41">
        <w:rPr>
          <w:b/>
          <w:i/>
        </w:rPr>
        <w:t xml:space="preserve">Step 2: </w:t>
      </w:r>
      <w:r w:rsidR="00BD4B3D" w:rsidRPr="00D26E41">
        <w:rPr>
          <w:b/>
          <w:i/>
        </w:rPr>
        <w:t>Dissolved Oxygen Monitoring</w:t>
      </w:r>
    </w:p>
    <w:p w14:paraId="3A2220F5" w14:textId="77777777" w:rsidR="0008347A" w:rsidRPr="0008347A" w:rsidRDefault="0008347A" w:rsidP="0008347A">
      <w:pPr>
        <w:pStyle w:val="BodyText"/>
        <w:rPr>
          <w:bCs/>
          <w:iCs/>
        </w:rPr>
      </w:pPr>
    </w:p>
    <w:p w14:paraId="4A5738DC" w14:textId="12A78623" w:rsidR="0008347A" w:rsidRDefault="00AA3032" w:rsidP="0008347A">
      <w:pPr>
        <w:pStyle w:val="BodyText"/>
        <w:rPr>
          <w:bCs/>
          <w:iCs/>
        </w:rPr>
      </w:pPr>
      <w:r>
        <w:rPr>
          <w:bCs/>
          <w:iCs/>
        </w:rPr>
        <w:t>CCWD will measure continuous</w:t>
      </w:r>
      <w:r w:rsidR="0008347A" w:rsidRPr="0008347A">
        <w:rPr>
          <w:bCs/>
          <w:iCs/>
        </w:rPr>
        <w:t xml:space="preserve"> </w:t>
      </w:r>
      <w:r w:rsidR="003E0E12">
        <w:rPr>
          <w:bCs/>
          <w:iCs/>
        </w:rPr>
        <w:t>d</w:t>
      </w:r>
      <w:r w:rsidR="002457D9">
        <w:rPr>
          <w:bCs/>
          <w:iCs/>
        </w:rPr>
        <w:t xml:space="preserve">issolved </w:t>
      </w:r>
      <w:r w:rsidR="003E0E12">
        <w:rPr>
          <w:bCs/>
          <w:iCs/>
        </w:rPr>
        <w:t>o</w:t>
      </w:r>
      <w:r w:rsidR="002457D9">
        <w:rPr>
          <w:bCs/>
          <w:iCs/>
        </w:rPr>
        <w:t>xygen (</w:t>
      </w:r>
      <w:r w:rsidR="0008347A" w:rsidRPr="0008347A">
        <w:rPr>
          <w:bCs/>
          <w:iCs/>
        </w:rPr>
        <w:t>DO</w:t>
      </w:r>
      <w:r w:rsidR="002457D9">
        <w:rPr>
          <w:bCs/>
          <w:iCs/>
        </w:rPr>
        <w:t>)</w:t>
      </w:r>
      <w:r w:rsidR="0008347A" w:rsidRPr="0008347A">
        <w:rPr>
          <w:bCs/>
          <w:iCs/>
        </w:rPr>
        <w:t xml:space="preserve"> concentration and water temperature. While DO is the parameter of interest in this Study, water temperature is often tied to DO results</w:t>
      </w:r>
      <w:r w:rsidR="001C2CA3">
        <w:rPr>
          <w:bCs/>
          <w:iCs/>
        </w:rPr>
        <w:t xml:space="preserve">. Note that a separate </w:t>
      </w:r>
      <w:r w:rsidR="0008347A" w:rsidRPr="0008347A">
        <w:rPr>
          <w:bCs/>
          <w:i/>
          <w:iCs/>
        </w:rPr>
        <w:t>Water Temperature Mo</w:t>
      </w:r>
      <w:r w:rsidR="00FD043A">
        <w:rPr>
          <w:bCs/>
          <w:i/>
          <w:iCs/>
        </w:rPr>
        <w:t>deling</w:t>
      </w:r>
      <w:r w:rsidR="0008347A" w:rsidRPr="0008347A">
        <w:rPr>
          <w:bCs/>
          <w:i/>
          <w:iCs/>
        </w:rPr>
        <w:t xml:space="preserve"> Study </w:t>
      </w:r>
      <w:r w:rsidR="0008347A" w:rsidRPr="0008347A">
        <w:rPr>
          <w:bCs/>
          <w:iCs/>
        </w:rPr>
        <w:t xml:space="preserve">(Study </w:t>
      </w:r>
      <w:r w:rsidR="00FD043A">
        <w:rPr>
          <w:bCs/>
          <w:iCs/>
        </w:rPr>
        <w:t xml:space="preserve">WR-2) </w:t>
      </w:r>
      <w:r w:rsidR="00FF4822">
        <w:rPr>
          <w:bCs/>
          <w:iCs/>
        </w:rPr>
        <w:t>has been proposed</w:t>
      </w:r>
      <w:r w:rsidR="0008347A" w:rsidRPr="0008347A">
        <w:rPr>
          <w:bCs/>
          <w:iCs/>
        </w:rPr>
        <w:t>.</w:t>
      </w:r>
    </w:p>
    <w:p w14:paraId="3535A498" w14:textId="77777777" w:rsidR="00D26E41" w:rsidRDefault="00D26E41" w:rsidP="0008347A">
      <w:pPr>
        <w:pStyle w:val="BodyText"/>
        <w:rPr>
          <w:bCs/>
          <w:iCs/>
        </w:rPr>
      </w:pPr>
    </w:p>
    <w:p w14:paraId="33D24190" w14:textId="4138E2D2" w:rsidR="00FD28F9" w:rsidRDefault="00D26E41" w:rsidP="002F02E0">
      <w:pPr>
        <w:pStyle w:val="BodyText"/>
        <w:rPr>
          <w:bCs/>
          <w:iCs/>
        </w:rPr>
      </w:pPr>
      <w:r>
        <w:rPr>
          <w:bCs/>
          <w:iCs/>
        </w:rPr>
        <w:t>C</w:t>
      </w:r>
      <w:r w:rsidRPr="004E5802">
        <w:rPr>
          <w:bCs/>
          <w:iCs/>
        </w:rPr>
        <w:t>ontinuous DO monitors will be installed at three locations:</w:t>
      </w:r>
      <w:r>
        <w:rPr>
          <w:bCs/>
          <w:iCs/>
        </w:rPr>
        <w:t xml:space="preserve"> </w:t>
      </w:r>
      <w:r w:rsidRPr="004E5802">
        <w:rPr>
          <w:bCs/>
          <w:iCs/>
        </w:rPr>
        <w:t xml:space="preserve">1) </w:t>
      </w:r>
      <w:r>
        <w:rPr>
          <w:bCs/>
          <w:iCs/>
        </w:rPr>
        <w:t>Highland Creek</w:t>
      </w:r>
      <w:r w:rsidRPr="004E5802">
        <w:rPr>
          <w:bCs/>
          <w:iCs/>
        </w:rPr>
        <w:t xml:space="preserve"> downstream of the </w:t>
      </w:r>
      <w:r>
        <w:rPr>
          <w:bCs/>
          <w:iCs/>
        </w:rPr>
        <w:t xml:space="preserve">New Spicer Meadow </w:t>
      </w:r>
      <w:r w:rsidRPr="004E5802">
        <w:rPr>
          <w:bCs/>
          <w:iCs/>
        </w:rPr>
        <w:t>Powerhouse (</w:t>
      </w:r>
      <w:r>
        <w:rPr>
          <w:bCs/>
          <w:iCs/>
        </w:rPr>
        <w:t xml:space="preserve">Highland Creek </w:t>
      </w:r>
      <w:r w:rsidRPr="004E5802">
        <w:rPr>
          <w:bCs/>
          <w:iCs/>
        </w:rPr>
        <w:t xml:space="preserve">RM </w:t>
      </w:r>
      <w:r>
        <w:rPr>
          <w:bCs/>
          <w:iCs/>
        </w:rPr>
        <w:t>5.6</w:t>
      </w:r>
      <w:r w:rsidRPr="004E5802">
        <w:rPr>
          <w:bCs/>
          <w:iCs/>
        </w:rPr>
        <w:t xml:space="preserve">); 2) </w:t>
      </w:r>
      <w:r>
        <w:rPr>
          <w:bCs/>
          <w:iCs/>
        </w:rPr>
        <w:t>North Fork Stanislaus</w:t>
      </w:r>
      <w:r w:rsidRPr="004E5802">
        <w:rPr>
          <w:bCs/>
          <w:iCs/>
        </w:rPr>
        <w:t xml:space="preserve"> downstream of </w:t>
      </w:r>
      <w:r>
        <w:rPr>
          <w:bCs/>
          <w:iCs/>
        </w:rPr>
        <w:t>McKays Point Diversion Dam</w:t>
      </w:r>
      <w:r w:rsidRPr="004E5802">
        <w:rPr>
          <w:bCs/>
          <w:iCs/>
        </w:rPr>
        <w:t xml:space="preserve"> (RM </w:t>
      </w:r>
      <w:r>
        <w:rPr>
          <w:bCs/>
          <w:iCs/>
        </w:rPr>
        <w:t>7</w:t>
      </w:r>
      <w:r w:rsidRPr="004E5802">
        <w:rPr>
          <w:bCs/>
          <w:iCs/>
        </w:rPr>
        <w:t xml:space="preserve">.9); and 3) </w:t>
      </w:r>
      <w:r>
        <w:rPr>
          <w:bCs/>
          <w:iCs/>
        </w:rPr>
        <w:t>Collierville Powerhouse Tailrace (RM 0.5).</w:t>
      </w:r>
      <w:r w:rsidRPr="004E5802">
        <w:rPr>
          <w:bCs/>
          <w:iCs/>
        </w:rPr>
        <w:t xml:space="preserve"> </w:t>
      </w:r>
    </w:p>
    <w:p w14:paraId="789C4FA2" w14:textId="77777777" w:rsidR="00FD28F9" w:rsidRDefault="00FD28F9" w:rsidP="002F02E0">
      <w:pPr>
        <w:pStyle w:val="BodyText"/>
        <w:rPr>
          <w:bCs/>
          <w:iCs/>
        </w:rPr>
      </w:pPr>
    </w:p>
    <w:p w14:paraId="2D9932EA" w14:textId="652E6E4E" w:rsidR="00FD28F9" w:rsidRDefault="00BD2012" w:rsidP="00FD28F9">
      <w:pPr>
        <w:pStyle w:val="BodyText"/>
        <w:rPr>
          <w:bCs/>
          <w:iCs/>
        </w:rPr>
      </w:pPr>
      <w:r w:rsidRPr="0073728C">
        <w:rPr>
          <w:bCs/>
          <w:iCs/>
        </w:rPr>
        <w:t xml:space="preserve">Continuous DO monitors will be deployed </w:t>
      </w:r>
      <w:r>
        <w:rPr>
          <w:bCs/>
          <w:iCs/>
        </w:rPr>
        <w:t>once flows have stabilized (i.e., no spill) and left in through the fall prior to site access being restricted due to weather and road closures.</w:t>
      </w:r>
      <w:r w:rsidR="00FD28F9">
        <w:rPr>
          <w:bCs/>
          <w:iCs/>
        </w:rPr>
        <w:t xml:space="preserve"> </w:t>
      </w:r>
      <w:r w:rsidR="00FD28F9" w:rsidRPr="0073728C">
        <w:rPr>
          <w:bCs/>
          <w:iCs/>
        </w:rPr>
        <w:t xml:space="preserve">The </w:t>
      </w:r>
      <w:r w:rsidR="00FD28F9">
        <w:rPr>
          <w:bCs/>
          <w:iCs/>
        </w:rPr>
        <w:t>loggers</w:t>
      </w:r>
      <w:r w:rsidR="00FD28F9" w:rsidRPr="0073728C">
        <w:rPr>
          <w:bCs/>
          <w:iCs/>
        </w:rPr>
        <w:t xml:space="preserve"> will be downloaded and inspected/maintained </w:t>
      </w:r>
      <w:r w:rsidR="00FD28F9">
        <w:rPr>
          <w:bCs/>
          <w:iCs/>
        </w:rPr>
        <w:t>monthly</w:t>
      </w:r>
      <w:r w:rsidR="00FD28F9" w:rsidRPr="0073728C">
        <w:rPr>
          <w:bCs/>
          <w:iCs/>
        </w:rPr>
        <w:t xml:space="preserve"> during the deployment periods.</w:t>
      </w:r>
    </w:p>
    <w:p w14:paraId="497BFD77" w14:textId="77777777" w:rsidR="00BD2012" w:rsidRPr="0073728C" w:rsidRDefault="00BD2012" w:rsidP="00BD2012">
      <w:pPr>
        <w:pStyle w:val="BodyText"/>
        <w:widowControl/>
        <w:rPr>
          <w:bCs/>
          <w:iCs/>
        </w:rPr>
      </w:pPr>
    </w:p>
    <w:p w14:paraId="34B7A3FC" w14:textId="77777777" w:rsidR="00BD2012" w:rsidRPr="0073728C" w:rsidRDefault="00BD2012" w:rsidP="00BD2012">
      <w:pPr>
        <w:pStyle w:val="BodyText"/>
        <w:widowControl/>
        <w:rPr>
          <w:bCs/>
          <w:iCs/>
        </w:rPr>
      </w:pPr>
      <w:r w:rsidRPr="0073728C">
        <w:rPr>
          <w:bCs/>
          <w:iCs/>
        </w:rPr>
        <w:t xml:space="preserve">DO monitoring will </w:t>
      </w:r>
      <w:proofErr w:type="gramStart"/>
      <w:r w:rsidRPr="0073728C">
        <w:rPr>
          <w:bCs/>
          <w:iCs/>
        </w:rPr>
        <w:t>generally follow</w:t>
      </w:r>
      <w:proofErr w:type="gramEnd"/>
      <w:r w:rsidRPr="0073728C">
        <w:rPr>
          <w:bCs/>
          <w:iCs/>
        </w:rPr>
        <w:t xml:space="preserve"> the United States Geological Survey (USGS) published method for the operation of continuous water quality stations (Wagner et al. 2006).</w:t>
      </w:r>
      <w:r>
        <w:rPr>
          <w:bCs/>
          <w:iCs/>
        </w:rPr>
        <w:t xml:space="preserve"> </w:t>
      </w:r>
      <w:r w:rsidRPr="0073728C">
        <w:rPr>
          <w:bCs/>
          <w:iCs/>
        </w:rPr>
        <w:t xml:space="preserve">DO </w:t>
      </w:r>
      <w:r>
        <w:rPr>
          <w:bCs/>
          <w:iCs/>
        </w:rPr>
        <w:t xml:space="preserve">concentrations </w:t>
      </w:r>
      <w:r w:rsidRPr="0073728C">
        <w:rPr>
          <w:bCs/>
          <w:iCs/>
        </w:rPr>
        <w:t>will be measured at 1-hour intervals using an Onset sonde or similar device.</w:t>
      </w:r>
    </w:p>
    <w:p w14:paraId="041AC7A7" w14:textId="77777777" w:rsidR="00BD2012" w:rsidRPr="0073728C" w:rsidRDefault="00BD2012" w:rsidP="00BD2012">
      <w:pPr>
        <w:pStyle w:val="BodyText"/>
        <w:widowControl/>
        <w:rPr>
          <w:bCs/>
          <w:iCs/>
        </w:rPr>
      </w:pPr>
    </w:p>
    <w:p w14:paraId="126A01A0" w14:textId="3E6273C5" w:rsidR="00BD2012" w:rsidRDefault="00BD2012" w:rsidP="00BD2012">
      <w:pPr>
        <w:pStyle w:val="BodyText"/>
        <w:widowControl/>
        <w:rPr>
          <w:bCs/>
          <w:iCs/>
        </w:rPr>
      </w:pPr>
      <w:r w:rsidRPr="0073728C">
        <w:rPr>
          <w:bCs/>
          <w:iCs/>
        </w:rPr>
        <w:t>Each DO monitor will be contained in a durable protective housing that permits the active flow of water in and around the unit. The DO monitors will be installed in flowing water, and the housing and cable will be disguised as much as possible while ensuring the ability to retrieve the unit. A GPS coordinate will be recorded at each installation point, along with any waypoints that may prove valuable for future retrieval. Photographs of the sampling site, including installation configuration, will be taken. Prior to installation, each recorder will be numbered and calibrated to manufacturer’s recommended specifications.</w:t>
      </w:r>
    </w:p>
    <w:p w14:paraId="3C9D00A2" w14:textId="77777777" w:rsidR="002C4D11" w:rsidRDefault="002C4D11" w:rsidP="00BD2012">
      <w:pPr>
        <w:pStyle w:val="BodyText"/>
        <w:widowControl/>
        <w:rPr>
          <w:bCs/>
          <w:iCs/>
        </w:rPr>
      </w:pPr>
    </w:p>
    <w:p w14:paraId="78E5AC46" w14:textId="77777777" w:rsidR="002C4D11" w:rsidRPr="0073728C" w:rsidRDefault="002C4D11" w:rsidP="00BD2012">
      <w:pPr>
        <w:pStyle w:val="BodyText"/>
        <w:widowControl/>
        <w:rPr>
          <w:bCs/>
          <w:iCs/>
        </w:rPr>
      </w:pPr>
    </w:p>
    <w:p w14:paraId="618C7710" w14:textId="77777777" w:rsidR="00BD2012" w:rsidRPr="0073728C" w:rsidRDefault="00BD2012" w:rsidP="00BD2012">
      <w:pPr>
        <w:pStyle w:val="BodyText"/>
        <w:widowControl/>
        <w:rPr>
          <w:bCs/>
          <w:iCs/>
        </w:rPr>
      </w:pPr>
      <w:r w:rsidRPr="0073728C">
        <w:rPr>
          <w:bCs/>
          <w:iCs/>
        </w:rPr>
        <w:lastRenderedPageBreak/>
        <w:t xml:space="preserve">During each visit, </w:t>
      </w:r>
      <w:r>
        <w:rPr>
          <w:bCs/>
          <w:iCs/>
        </w:rPr>
        <w:t>CCWD</w:t>
      </w:r>
      <w:r w:rsidRPr="0073728C">
        <w:rPr>
          <w:bCs/>
          <w:iCs/>
        </w:rPr>
        <w:t xml:space="preserve"> will download data</w:t>
      </w:r>
      <w:r>
        <w:rPr>
          <w:bCs/>
          <w:iCs/>
        </w:rPr>
        <w:t xml:space="preserve"> and inspect the loggers.</w:t>
      </w:r>
      <w:r w:rsidRPr="0073728C">
        <w:rPr>
          <w:bCs/>
          <w:iCs/>
        </w:rPr>
        <w:t xml:space="preserve"> Should a </w:t>
      </w:r>
      <w:proofErr w:type="gramStart"/>
      <w:r w:rsidRPr="0073728C">
        <w:rPr>
          <w:bCs/>
          <w:iCs/>
        </w:rPr>
        <w:t>recorder need to</w:t>
      </w:r>
      <w:proofErr w:type="gramEnd"/>
      <w:r w:rsidRPr="0073728C">
        <w:rPr>
          <w:bCs/>
          <w:iCs/>
        </w:rPr>
        <w:t xml:space="preserve"> be </w:t>
      </w:r>
      <w:r>
        <w:rPr>
          <w:bCs/>
          <w:iCs/>
        </w:rPr>
        <w:t xml:space="preserve">repaired or </w:t>
      </w:r>
      <w:r w:rsidRPr="0073728C">
        <w:rPr>
          <w:bCs/>
          <w:iCs/>
        </w:rPr>
        <w:t xml:space="preserve">replaced because it is missing or has failed, </w:t>
      </w:r>
      <w:r>
        <w:rPr>
          <w:bCs/>
          <w:iCs/>
        </w:rPr>
        <w:t>CCWD</w:t>
      </w:r>
      <w:r w:rsidRPr="0073728C">
        <w:rPr>
          <w:bCs/>
          <w:iCs/>
        </w:rPr>
        <w:t xml:space="preserve"> will be able to do so immediately to reduce the potential for additional data loss. Any recorder that fails to download will be returned to the manufacturer for </w:t>
      </w:r>
      <w:proofErr w:type="gramStart"/>
      <w:r w:rsidRPr="0073728C">
        <w:rPr>
          <w:bCs/>
          <w:iCs/>
        </w:rPr>
        <w:t>possible data</w:t>
      </w:r>
      <w:proofErr w:type="gramEnd"/>
      <w:r w:rsidRPr="0073728C">
        <w:rPr>
          <w:bCs/>
          <w:iCs/>
        </w:rPr>
        <w:t xml:space="preserve"> recovery.</w:t>
      </w:r>
    </w:p>
    <w:p w14:paraId="64C083CA" w14:textId="77777777" w:rsidR="00BD2012" w:rsidRPr="0073728C" w:rsidRDefault="00BD2012" w:rsidP="00BD2012">
      <w:pPr>
        <w:pStyle w:val="BodyText"/>
        <w:widowControl/>
        <w:rPr>
          <w:bCs/>
          <w:iCs/>
        </w:rPr>
      </w:pPr>
    </w:p>
    <w:p w14:paraId="0F5F8EB0" w14:textId="728D943A" w:rsidR="001250C3" w:rsidRPr="002F02E0" w:rsidRDefault="002F02E0" w:rsidP="0008347A">
      <w:pPr>
        <w:pStyle w:val="BodyText"/>
        <w:rPr>
          <w:b/>
          <w:i/>
        </w:rPr>
      </w:pPr>
      <w:r w:rsidRPr="002F02E0">
        <w:rPr>
          <w:b/>
          <w:i/>
        </w:rPr>
        <w:t xml:space="preserve">Step 3: </w:t>
      </w:r>
      <w:r w:rsidR="003F6CB8" w:rsidRPr="002F02E0">
        <w:rPr>
          <w:b/>
          <w:i/>
        </w:rPr>
        <w:t>Bacteria Sampling</w:t>
      </w:r>
    </w:p>
    <w:p w14:paraId="753772B8" w14:textId="77777777" w:rsidR="003F6CB8" w:rsidRDefault="003F6CB8" w:rsidP="0008347A">
      <w:pPr>
        <w:pStyle w:val="BodyText"/>
        <w:rPr>
          <w:bCs/>
          <w:iCs/>
        </w:rPr>
      </w:pPr>
    </w:p>
    <w:p w14:paraId="46B54C23" w14:textId="67FC97B2" w:rsidR="001D1D9B" w:rsidRPr="00824DD5" w:rsidRDefault="0042198C" w:rsidP="004E5802">
      <w:pPr>
        <w:pStyle w:val="BodyText"/>
        <w:rPr>
          <w:bCs/>
          <w:iCs/>
        </w:rPr>
      </w:pPr>
      <w:r>
        <w:rPr>
          <w:bCs/>
          <w:iCs/>
        </w:rPr>
        <w:t>CCWD will mea</w:t>
      </w:r>
      <w:r w:rsidR="00666613">
        <w:rPr>
          <w:bCs/>
          <w:iCs/>
        </w:rPr>
        <w:t xml:space="preserve">sure total coliform, fecal coliform, and </w:t>
      </w:r>
      <w:r w:rsidR="009D4556" w:rsidRPr="009D4556">
        <w:rPr>
          <w:bCs/>
          <w:i/>
        </w:rPr>
        <w:t>Escherichia coli</w:t>
      </w:r>
      <w:r w:rsidR="009D4556">
        <w:rPr>
          <w:bCs/>
          <w:i/>
        </w:rPr>
        <w:t xml:space="preserve"> </w:t>
      </w:r>
      <w:r w:rsidR="009D4556" w:rsidRPr="009D4556">
        <w:rPr>
          <w:bCs/>
          <w:iCs/>
        </w:rPr>
        <w:t>(i.e., E. coli)</w:t>
      </w:r>
      <w:r w:rsidR="009D4556">
        <w:rPr>
          <w:bCs/>
          <w:iCs/>
        </w:rPr>
        <w:t xml:space="preserve"> concentrations </w:t>
      </w:r>
      <w:r w:rsidR="00DC3D21" w:rsidRPr="00824DD5">
        <w:rPr>
          <w:bCs/>
          <w:iCs/>
        </w:rPr>
        <w:t xml:space="preserve">at </w:t>
      </w:r>
      <w:r w:rsidR="00E410A1">
        <w:rPr>
          <w:bCs/>
          <w:iCs/>
        </w:rPr>
        <w:t xml:space="preserve">one location at </w:t>
      </w:r>
      <w:r w:rsidR="00DC3D21" w:rsidRPr="00824DD5">
        <w:rPr>
          <w:bCs/>
          <w:iCs/>
        </w:rPr>
        <w:t>New Spice</w:t>
      </w:r>
      <w:r w:rsidR="00E410A1">
        <w:rPr>
          <w:bCs/>
          <w:iCs/>
        </w:rPr>
        <w:t>r</w:t>
      </w:r>
      <w:r w:rsidR="00DC3D21" w:rsidRPr="00824DD5">
        <w:rPr>
          <w:bCs/>
          <w:iCs/>
        </w:rPr>
        <w:t xml:space="preserve"> Meadow Reservoir along the </w:t>
      </w:r>
      <w:r w:rsidR="00781DE8" w:rsidRPr="00824DD5">
        <w:rPr>
          <w:bCs/>
          <w:iCs/>
        </w:rPr>
        <w:t>shore</w:t>
      </w:r>
      <w:r w:rsidR="00DC3D21" w:rsidRPr="00824DD5">
        <w:rPr>
          <w:bCs/>
          <w:iCs/>
        </w:rPr>
        <w:t>line</w:t>
      </w:r>
      <w:r w:rsidR="00781DE8" w:rsidRPr="00824DD5">
        <w:rPr>
          <w:bCs/>
          <w:iCs/>
        </w:rPr>
        <w:t xml:space="preserve"> </w:t>
      </w:r>
      <w:r w:rsidR="00DC3D21" w:rsidRPr="00824DD5">
        <w:rPr>
          <w:bCs/>
          <w:iCs/>
        </w:rPr>
        <w:t xml:space="preserve">in the area </w:t>
      </w:r>
      <w:r w:rsidR="00B90F4C" w:rsidRPr="00824DD5">
        <w:rPr>
          <w:bCs/>
          <w:iCs/>
        </w:rPr>
        <w:t>near the boat ramp and campground.</w:t>
      </w:r>
    </w:p>
    <w:p w14:paraId="73B45F63" w14:textId="77777777" w:rsidR="00D94BAD" w:rsidRDefault="00D94BAD" w:rsidP="0073728C">
      <w:pPr>
        <w:pStyle w:val="BodyText"/>
        <w:widowControl/>
        <w:rPr>
          <w:bCs/>
          <w:iCs/>
          <w:u w:val="single"/>
        </w:rPr>
      </w:pPr>
    </w:p>
    <w:p w14:paraId="1CE30C3E" w14:textId="7088CCC4" w:rsidR="00D94BAD" w:rsidRPr="00824DD5" w:rsidRDefault="001D21F2" w:rsidP="0073728C">
      <w:pPr>
        <w:pStyle w:val="BodyText"/>
        <w:widowControl/>
        <w:rPr>
          <w:bCs/>
          <w:iCs/>
        </w:rPr>
      </w:pPr>
      <w:r w:rsidRPr="00824DD5">
        <w:rPr>
          <w:bCs/>
          <w:iCs/>
        </w:rPr>
        <w:t xml:space="preserve">In accordance with bacteria sampling protocols, bacteria samples will be collected on five different days within a 30-day period which spans the Independence Day </w:t>
      </w:r>
      <w:r w:rsidR="00E04E92" w:rsidRPr="00824DD5">
        <w:rPr>
          <w:bCs/>
          <w:iCs/>
        </w:rPr>
        <w:t xml:space="preserve">or Labor Day </w:t>
      </w:r>
      <w:r w:rsidRPr="00824DD5">
        <w:rPr>
          <w:bCs/>
          <w:iCs/>
        </w:rPr>
        <w:t>holiday weekend</w:t>
      </w:r>
      <w:r w:rsidR="00E04E92" w:rsidRPr="00824DD5">
        <w:rPr>
          <w:bCs/>
          <w:iCs/>
        </w:rPr>
        <w:t>s</w:t>
      </w:r>
      <w:r w:rsidRPr="00824DD5">
        <w:rPr>
          <w:bCs/>
          <w:iCs/>
        </w:rPr>
        <w:t xml:space="preserve"> (CVRWQCB 1998). </w:t>
      </w:r>
    </w:p>
    <w:p w14:paraId="29F79436" w14:textId="77777777" w:rsidR="00D2413D" w:rsidRDefault="00D2413D" w:rsidP="00B64F69">
      <w:pPr>
        <w:pStyle w:val="BodyText"/>
        <w:widowControl/>
        <w:rPr>
          <w:bCs/>
          <w:iCs/>
        </w:rPr>
      </w:pPr>
    </w:p>
    <w:p w14:paraId="45E67040" w14:textId="57933B2B" w:rsidR="00B20243" w:rsidRPr="00330355" w:rsidRDefault="00B20243" w:rsidP="00B20243">
      <w:pPr>
        <w:pStyle w:val="BodyText"/>
        <w:rPr>
          <w:b/>
          <w:bCs/>
          <w:i/>
        </w:rPr>
      </w:pPr>
      <w:r w:rsidRPr="00330355">
        <w:rPr>
          <w:b/>
          <w:bCs/>
          <w:i/>
        </w:rPr>
        <w:t xml:space="preserve">Step </w:t>
      </w:r>
      <w:r>
        <w:rPr>
          <w:b/>
          <w:bCs/>
          <w:i/>
        </w:rPr>
        <w:t>4</w:t>
      </w:r>
      <w:r w:rsidRPr="00330355">
        <w:rPr>
          <w:b/>
          <w:bCs/>
          <w:i/>
        </w:rPr>
        <w:t xml:space="preserve">: </w:t>
      </w:r>
      <w:r w:rsidR="00A417F2">
        <w:rPr>
          <w:b/>
          <w:bCs/>
          <w:i/>
        </w:rPr>
        <w:t>Perform Laboratory Analyses</w:t>
      </w:r>
    </w:p>
    <w:p w14:paraId="35101C36" w14:textId="77777777" w:rsidR="00D2413D" w:rsidRDefault="00D2413D" w:rsidP="00B64F69">
      <w:pPr>
        <w:pStyle w:val="BodyText"/>
        <w:widowControl/>
        <w:rPr>
          <w:bCs/>
          <w:iCs/>
        </w:rPr>
      </w:pPr>
    </w:p>
    <w:p w14:paraId="06E4093B" w14:textId="36FCE53E" w:rsidR="004C7DED" w:rsidRPr="007933B9" w:rsidRDefault="00ED2784" w:rsidP="004C7DED">
      <w:pPr>
        <w:jc w:val="both"/>
        <w:rPr>
          <w:rFonts w:ascii="Times New Roman" w:hAnsi="Times New Roman" w:cs="Times New Roman"/>
          <w:sz w:val="24"/>
          <w:szCs w:val="24"/>
        </w:rPr>
      </w:pPr>
      <w:r w:rsidRPr="00ED2784">
        <w:rPr>
          <w:rFonts w:ascii="Times New Roman" w:hAnsi="Times New Roman" w:cs="Times New Roman"/>
          <w:sz w:val="24"/>
          <w:szCs w:val="24"/>
        </w:rPr>
        <w:t>All laboratory analyses will be conducted using EPA Standard Methods or the equivalent sufficiently sensitive</w:t>
      </w:r>
      <w:r w:rsidR="00E96F0A">
        <w:rPr>
          <w:rFonts w:ascii="Times New Roman" w:hAnsi="Times New Roman" w:cs="Times New Roman"/>
          <w:sz w:val="24"/>
          <w:szCs w:val="24"/>
        </w:rPr>
        <w:t xml:space="preserve"> method</w:t>
      </w:r>
      <w:r w:rsidRPr="00ED2784">
        <w:rPr>
          <w:rFonts w:ascii="Times New Roman" w:hAnsi="Times New Roman" w:cs="Times New Roman"/>
          <w:sz w:val="24"/>
          <w:szCs w:val="24"/>
        </w:rPr>
        <w:t xml:space="preserve"> to detect and report at levels necessary for evaluation against State and federal water quality standards. A State of California-certified laboratory will prepare and analyze water samples for the parameters</w:t>
      </w:r>
      <w:r w:rsidRPr="007933B9">
        <w:rPr>
          <w:rFonts w:ascii="Times New Roman" w:hAnsi="Times New Roman" w:cs="Times New Roman"/>
          <w:sz w:val="24"/>
          <w:szCs w:val="24"/>
        </w:rPr>
        <w:t xml:space="preserve"> listed in Table 1.</w:t>
      </w:r>
      <w:r w:rsidR="008F1B5D">
        <w:rPr>
          <w:rFonts w:ascii="Times New Roman" w:hAnsi="Times New Roman" w:cs="Times New Roman"/>
          <w:sz w:val="24"/>
          <w:szCs w:val="24"/>
        </w:rPr>
        <w:t xml:space="preserve"> </w:t>
      </w:r>
      <w:r w:rsidR="004C7DED" w:rsidRPr="004C7DED">
        <w:rPr>
          <w:rFonts w:ascii="Times New Roman" w:hAnsi="Times New Roman" w:cs="Times New Roman"/>
          <w:sz w:val="24"/>
          <w:szCs w:val="24"/>
        </w:rPr>
        <w:t>Surface water samples collected adjacent to recreation sites will be analyzed for</w:t>
      </w:r>
      <w:r w:rsidR="004C7DED">
        <w:rPr>
          <w:rFonts w:ascii="Times New Roman" w:hAnsi="Times New Roman" w:cs="Times New Roman"/>
          <w:sz w:val="24"/>
          <w:szCs w:val="24"/>
        </w:rPr>
        <w:t xml:space="preserve"> </w:t>
      </w:r>
      <w:r w:rsidR="00F8384D">
        <w:rPr>
          <w:rFonts w:ascii="Times New Roman" w:hAnsi="Times New Roman" w:cs="Times New Roman"/>
          <w:sz w:val="24"/>
          <w:szCs w:val="24"/>
        </w:rPr>
        <w:t>t</w:t>
      </w:r>
      <w:r w:rsidR="004C7DED" w:rsidRPr="004C7DED">
        <w:rPr>
          <w:rFonts w:ascii="Times New Roman" w:hAnsi="Times New Roman" w:cs="Times New Roman"/>
          <w:sz w:val="24"/>
          <w:szCs w:val="24"/>
        </w:rPr>
        <w:t>otal coliform</w:t>
      </w:r>
      <w:r w:rsidR="00F8384D">
        <w:rPr>
          <w:rFonts w:ascii="Times New Roman" w:hAnsi="Times New Roman" w:cs="Times New Roman"/>
          <w:sz w:val="24"/>
          <w:szCs w:val="24"/>
        </w:rPr>
        <w:t>, f</w:t>
      </w:r>
      <w:r w:rsidR="004C7DED" w:rsidRPr="004C7DED">
        <w:rPr>
          <w:rFonts w:ascii="Times New Roman" w:hAnsi="Times New Roman" w:cs="Times New Roman"/>
          <w:sz w:val="24"/>
          <w:szCs w:val="24"/>
        </w:rPr>
        <w:t>ecal coliform</w:t>
      </w:r>
      <w:r w:rsidR="00F8384D">
        <w:rPr>
          <w:rFonts w:ascii="Times New Roman" w:hAnsi="Times New Roman" w:cs="Times New Roman"/>
          <w:sz w:val="24"/>
          <w:szCs w:val="24"/>
        </w:rPr>
        <w:t xml:space="preserve">, and </w:t>
      </w:r>
      <w:r w:rsidR="004C7DED" w:rsidRPr="00F8384D">
        <w:rPr>
          <w:rFonts w:ascii="Times New Roman" w:hAnsi="Times New Roman" w:cs="Times New Roman"/>
          <w:i/>
          <w:iCs/>
          <w:sz w:val="24"/>
          <w:szCs w:val="24"/>
        </w:rPr>
        <w:t>Escherichia coli</w:t>
      </w:r>
      <w:r w:rsidR="00F8384D">
        <w:rPr>
          <w:rFonts w:ascii="Times New Roman" w:hAnsi="Times New Roman" w:cs="Times New Roman"/>
          <w:sz w:val="24"/>
          <w:szCs w:val="24"/>
        </w:rPr>
        <w:t>.</w:t>
      </w:r>
    </w:p>
    <w:p w14:paraId="3A91BBAC" w14:textId="17BCEC73" w:rsidR="0082325D" w:rsidRPr="00330355" w:rsidRDefault="0082325D" w:rsidP="0082325D">
      <w:pPr>
        <w:pStyle w:val="BodyText"/>
        <w:rPr>
          <w:b/>
          <w:bCs/>
          <w:i/>
        </w:rPr>
      </w:pPr>
      <w:r w:rsidRPr="00330355">
        <w:rPr>
          <w:b/>
          <w:bCs/>
          <w:i/>
        </w:rPr>
        <w:t xml:space="preserve">Step </w:t>
      </w:r>
      <w:r>
        <w:rPr>
          <w:b/>
          <w:bCs/>
          <w:i/>
        </w:rPr>
        <w:t>5</w:t>
      </w:r>
      <w:r w:rsidRPr="00330355">
        <w:rPr>
          <w:b/>
          <w:bCs/>
          <w:i/>
        </w:rPr>
        <w:t xml:space="preserve">: </w:t>
      </w:r>
      <w:r>
        <w:rPr>
          <w:b/>
          <w:bCs/>
          <w:i/>
        </w:rPr>
        <w:t>QA/QC Review</w:t>
      </w:r>
    </w:p>
    <w:p w14:paraId="03D99938" w14:textId="77777777" w:rsidR="0082325D" w:rsidRDefault="0082325D" w:rsidP="0082325D">
      <w:pPr>
        <w:pStyle w:val="BodyText"/>
        <w:widowControl/>
        <w:rPr>
          <w:bCs/>
          <w:iCs/>
        </w:rPr>
      </w:pPr>
    </w:p>
    <w:p w14:paraId="72DC79BD" w14:textId="7D155140" w:rsidR="001D65CB" w:rsidRPr="001D65CB" w:rsidRDefault="001D65CB" w:rsidP="001D65CB">
      <w:pPr>
        <w:pStyle w:val="BodyText"/>
        <w:widowControl/>
      </w:pPr>
      <w:r>
        <w:t>D</w:t>
      </w:r>
      <w:r w:rsidRPr="001D65CB">
        <w:t>ata will be verified and/or validated as appropriate</w:t>
      </w:r>
      <w:r w:rsidR="00E5223C" w:rsidRPr="001D65CB">
        <w:t xml:space="preserve">. </w:t>
      </w:r>
      <w:r>
        <w:t>F</w:t>
      </w:r>
      <w:r w:rsidRPr="001D65CB">
        <w:t xml:space="preserve">ollowing the field sampling and laboratory analyses, which includes the laboratories’ own QA/QC analysis, </w:t>
      </w:r>
      <w:r>
        <w:t>CCWD</w:t>
      </w:r>
      <w:r w:rsidRPr="001D65CB">
        <w:t xml:space="preserve"> will subject all data to QA/QC procedures including, but not limited to: spot-checks </w:t>
      </w:r>
      <w:r>
        <w:t>for</w:t>
      </w:r>
      <w:r w:rsidRPr="001D65CB">
        <w:t xml:space="preserve"> transcription; review of electronic data submissions for completeness; comparison of results to field blank and rinsate results; and, identification of any data that seem inconsistent.  If any inconsistencies are found, </w:t>
      </w:r>
      <w:r w:rsidR="00A3573E">
        <w:t>CCW</w:t>
      </w:r>
      <w:r w:rsidRPr="001D65CB">
        <w:t xml:space="preserve">D will consult with the laboratory to identify any potential sources of error before concluding that the data is correct. </w:t>
      </w:r>
    </w:p>
    <w:p w14:paraId="0F372E3E" w14:textId="77777777" w:rsidR="001D65CB" w:rsidRPr="001D65CB" w:rsidRDefault="001D65CB" w:rsidP="001D65CB">
      <w:pPr>
        <w:spacing w:after="0" w:line="240" w:lineRule="auto"/>
        <w:jc w:val="both"/>
        <w:rPr>
          <w:rFonts w:ascii="Times New Roman" w:eastAsia="Times New Roman" w:hAnsi="Times New Roman" w:cs="Times New Roman"/>
          <w:sz w:val="24"/>
          <w:szCs w:val="24"/>
        </w:rPr>
      </w:pPr>
    </w:p>
    <w:p w14:paraId="52F5A743" w14:textId="6E7344DA" w:rsidR="001D65CB" w:rsidRPr="001D65CB" w:rsidRDefault="001D65CB" w:rsidP="001D65CB">
      <w:pPr>
        <w:spacing w:after="0" w:line="240" w:lineRule="auto"/>
        <w:jc w:val="both"/>
        <w:rPr>
          <w:rFonts w:ascii="Times New Roman" w:eastAsia="Times New Roman" w:hAnsi="Times New Roman" w:cs="Times New Roman"/>
          <w:sz w:val="24"/>
          <w:szCs w:val="24"/>
        </w:rPr>
      </w:pPr>
      <w:r w:rsidRPr="001D65CB">
        <w:rPr>
          <w:rFonts w:ascii="Times New Roman" w:eastAsia="Times New Roman" w:hAnsi="Times New Roman" w:cs="Times New Roman"/>
          <w:sz w:val="24"/>
          <w:szCs w:val="24"/>
        </w:rPr>
        <w:t>All verified chemical detections, including data whose results are “J” qualified</w:t>
      </w:r>
      <w:r w:rsidRPr="001D65CB">
        <w:rPr>
          <w:rFonts w:ascii="Times New Roman" w:eastAsia="Times New Roman" w:hAnsi="Times New Roman" w:cs="Times New Roman"/>
          <w:sz w:val="24"/>
          <w:szCs w:val="24"/>
          <w:vertAlign w:val="superscript"/>
        </w:rPr>
        <w:footnoteReference w:id="3"/>
      </w:r>
      <w:r w:rsidRPr="001D65CB">
        <w:rPr>
          <w:rFonts w:ascii="Times New Roman" w:eastAsia="Times New Roman" w:hAnsi="Times New Roman" w:cs="Times New Roman"/>
          <w:sz w:val="24"/>
          <w:szCs w:val="24"/>
        </w:rPr>
        <w:t xml:space="preserve"> will be used for this assessment</w:t>
      </w:r>
      <w:r w:rsidR="00E5223C" w:rsidRPr="001D65CB">
        <w:rPr>
          <w:rFonts w:ascii="Times New Roman" w:eastAsia="Times New Roman" w:hAnsi="Times New Roman" w:cs="Times New Roman"/>
          <w:sz w:val="24"/>
          <w:szCs w:val="24"/>
        </w:rPr>
        <w:t xml:space="preserve">. </w:t>
      </w:r>
      <w:r w:rsidRPr="001D65CB">
        <w:rPr>
          <w:rFonts w:ascii="Times New Roman" w:eastAsia="Times New Roman" w:hAnsi="Times New Roman" w:cs="Times New Roman"/>
          <w:sz w:val="24"/>
          <w:szCs w:val="24"/>
        </w:rPr>
        <w:t>Should the laboratory need to re-extract samples and re-run the sample under different calibration conditions, the data identified by the laboratory, as the most certain, will be used</w:t>
      </w:r>
      <w:r w:rsidR="00E5223C" w:rsidRPr="001D65CB">
        <w:rPr>
          <w:rFonts w:ascii="Times New Roman" w:eastAsia="Times New Roman" w:hAnsi="Times New Roman" w:cs="Times New Roman"/>
          <w:sz w:val="24"/>
          <w:szCs w:val="24"/>
        </w:rPr>
        <w:t xml:space="preserve">. </w:t>
      </w:r>
      <w:r w:rsidRPr="001D65CB">
        <w:rPr>
          <w:rFonts w:ascii="Times New Roman" w:eastAsia="Times New Roman" w:hAnsi="Times New Roman" w:cs="Times New Roman"/>
          <w:sz w:val="24"/>
          <w:szCs w:val="24"/>
        </w:rPr>
        <w:t xml:space="preserve">If field-sampling conditions, as measured by the field blank and the rinsate sample results, indicate that samples have been corrupted, </w:t>
      </w:r>
      <w:r w:rsidR="00DC545F">
        <w:rPr>
          <w:rFonts w:ascii="Times New Roman" w:eastAsia="Times New Roman" w:hAnsi="Times New Roman" w:cs="Times New Roman"/>
          <w:iCs/>
          <w:sz w:val="24"/>
          <w:szCs w:val="24"/>
        </w:rPr>
        <w:t>CCWD</w:t>
      </w:r>
      <w:r w:rsidRPr="001D65CB">
        <w:rPr>
          <w:rFonts w:ascii="Times New Roman" w:eastAsia="Times New Roman" w:hAnsi="Times New Roman" w:cs="Times New Roman"/>
          <w:iCs/>
          <w:sz w:val="24"/>
          <w:szCs w:val="24"/>
        </w:rPr>
        <w:t xml:space="preserve"> will identify the data accordingly.</w:t>
      </w:r>
    </w:p>
    <w:p w14:paraId="06D1D2D4" w14:textId="77777777" w:rsidR="0082325D" w:rsidRDefault="0082325D" w:rsidP="000C59AB">
      <w:pPr>
        <w:pStyle w:val="BodyText"/>
        <w:widowControl/>
        <w:rPr>
          <w:bCs/>
          <w:iCs/>
        </w:rPr>
      </w:pPr>
    </w:p>
    <w:p w14:paraId="5B2ABA8C" w14:textId="77777777" w:rsidR="0001571E" w:rsidRPr="00BC67DD" w:rsidRDefault="0001571E" w:rsidP="0001571E">
      <w:pPr>
        <w:pStyle w:val="BodyText"/>
        <w:keepNext/>
        <w:keepLines/>
        <w:rPr>
          <w:b/>
        </w:rPr>
      </w:pPr>
      <w:r w:rsidRPr="00BC67DD">
        <w:rPr>
          <w:b/>
        </w:rPr>
        <w:lastRenderedPageBreak/>
        <w:t>REPORTING</w:t>
      </w:r>
    </w:p>
    <w:p w14:paraId="114368E0" w14:textId="77777777" w:rsidR="0001571E" w:rsidRPr="00BC67DD" w:rsidRDefault="0001571E" w:rsidP="0001571E">
      <w:pPr>
        <w:pStyle w:val="BodyText"/>
        <w:keepNext/>
        <w:keepLines/>
        <w:rPr>
          <w:b/>
        </w:rPr>
      </w:pPr>
    </w:p>
    <w:p w14:paraId="0EC5918A" w14:textId="55E1111D" w:rsidR="0001571E" w:rsidRPr="003D2C8B" w:rsidRDefault="00601D89" w:rsidP="002910E7">
      <w:pPr>
        <w:pStyle w:val="BodyText"/>
        <w:rPr>
          <w:bCs/>
        </w:rPr>
      </w:pPr>
      <w:r>
        <w:rPr>
          <w:bCs/>
        </w:rPr>
        <w:t xml:space="preserve">CCWD will compile the </w:t>
      </w:r>
      <w:r w:rsidR="00843D96">
        <w:rPr>
          <w:bCs/>
        </w:rPr>
        <w:t>study</w:t>
      </w:r>
      <w:r>
        <w:rPr>
          <w:bCs/>
        </w:rPr>
        <w:t xml:space="preserve"> data </w:t>
      </w:r>
      <w:r w:rsidR="005946B4">
        <w:rPr>
          <w:bCs/>
        </w:rPr>
        <w:t>into a summary report</w:t>
      </w:r>
      <w:r w:rsidR="00055C75">
        <w:rPr>
          <w:bCs/>
        </w:rPr>
        <w:t xml:space="preserve"> as well as include the complete </w:t>
      </w:r>
      <w:r w:rsidR="00D44A00">
        <w:rPr>
          <w:bCs/>
        </w:rPr>
        <w:t>laboratory results packages</w:t>
      </w:r>
      <w:r w:rsidR="005946B4">
        <w:rPr>
          <w:bCs/>
        </w:rPr>
        <w:t>.</w:t>
      </w:r>
      <w:r w:rsidR="003D2C8B">
        <w:rPr>
          <w:rStyle w:val="FootnoteReference"/>
          <w:bCs/>
        </w:rPr>
        <w:footnoteReference w:id="4"/>
      </w:r>
    </w:p>
    <w:p w14:paraId="2F691C60" w14:textId="77777777" w:rsidR="008928D6" w:rsidRDefault="008928D6" w:rsidP="002910E7">
      <w:pPr>
        <w:pStyle w:val="BodyText"/>
        <w:rPr>
          <w:b/>
        </w:rPr>
      </w:pPr>
    </w:p>
    <w:p w14:paraId="14CE9577" w14:textId="77777777" w:rsidR="00AD3535" w:rsidRDefault="00AD3535" w:rsidP="002910E7">
      <w:pPr>
        <w:pStyle w:val="BodyText"/>
        <w:rPr>
          <w:b/>
        </w:rPr>
      </w:pPr>
    </w:p>
    <w:p w14:paraId="47B62128" w14:textId="502ED333" w:rsidR="002B0329" w:rsidRDefault="002910E7" w:rsidP="002910E7">
      <w:pPr>
        <w:pStyle w:val="BodyText"/>
        <w:rPr>
          <w:b/>
        </w:rPr>
      </w:pPr>
      <w:r w:rsidRPr="002910E7">
        <w:rPr>
          <w:b/>
        </w:rPr>
        <w:t>SCHE</w:t>
      </w:r>
      <w:r>
        <w:rPr>
          <w:b/>
        </w:rPr>
        <w:t>DU</w:t>
      </w:r>
      <w:r w:rsidRPr="002910E7">
        <w:rPr>
          <w:b/>
        </w:rPr>
        <w:t>LE</w:t>
      </w:r>
    </w:p>
    <w:p w14:paraId="2F68485D" w14:textId="77777777" w:rsidR="002910E7" w:rsidRDefault="002910E7" w:rsidP="002910E7">
      <w:pPr>
        <w:pStyle w:val="BodyText"/>
        <w:rPr>
          <w:b/>
        </w:rPr>
      </w:pPr>
    </w:p>
    <w:p w14:paraId="2CA1B4B7" w14:textId="77777777" w:rsidR="0091064D" w:rsidRPr="0091064D" w:rsidRDefault="0091064D" w:rsidP="0091064D">
      <w:pPr>
        <w:pStyle w:val="BodyText"/>
        <w:rPr>
          <w:bCs/>
        </w:rPr>
      </w:pPr>
      <w:r w:rsidRPr="0091064D">
        <w:rPr>
          <w:bCs/>
        </w:rPr>
        <w:t>CCWD anticipates the schedule for Study completion as follows:</w:t>
      </w:r>
    </w:p>
    <w:p w14:paraId="529EA7EC" w14:textId="77777777" w:rsidR="0091064D" w:rsidRPr="0091064D" w:rsidRDefault="0091064D" w:rsidP="0091064D">
      <w:pPr>
        <w:pStyle w:val="BodyText"/>
        <w:rPr>
          <w:bCs/>
        </w:rPr>
      </w:pPr>
    </w:p>
    <w:p w14:paraId="501D5814" w14:textId="3ABFA683" w:rsidR="00C83CA4" w:rsidRDefault="00C83CA4" w:rsidP="00542F0A">
      <w:pPr>
        <w:pStyle w:val="BodyText"/>
        <w:ind w:left="360"/>
        <w:rPr>
          <w:bCs/>
        </w:rPr>
      </w:pPr>
      <w:r>
        <w:rPr>
          <w:bCs/>
        </w:rPr>
        <w:t>Step 1: Water Quality Sampling</w:t>
      </w:r>
      <w:r w:rsidR="0019701F">
        <w:rPr>
          <w:bCs/>
        </w:rPr>
        <w:tab/>
      </w:r>
      <w:r w:rsidR="0019701F">
        <w:rPr>
          <w:bCs/>
        </w:rPr>
        <w:tab/>
      </w:r>
      <w:r w:rsidR="0019701F">
        <w:rPr>
          <w:bCs/>
        </w:rPr>
        <w:tab/>
        <w:t>September – October 2027</w:t>
      </w:r>
    </w:p>
    <w:p w14:paraId="0D1F0AE6" w14:textId="28C3D136" w:rsidR="0019701F" w:rsidRDefault="00C83CA4" w:rsidP="00542F0A">
      <w:pPr>
        <w:pStyle w:val="BodyText"/>
        <w:ind w:left="360"/>
        <w:rPr>
          <w:bCs/>
        </w:rPr>
      </w:pPr>
      <w:r>
        <w:rPr>
          <w:bCs/>
        </w:rPr>
        <w:t>Step 2: Dissolved Oxygen Moni</w:t>
      </w:r>
      <w:r w:rsidR="0019701F">
        <w:rPr>
          <w:bCs/>
        </w:rPr>
        <w:t>toring</w:t>
      </w:r>
      <w:r w:rsidR="0019701F">
        <w:rPr>
          <w:bCs/>
        </w:rPr>
        <w:tab/>
      </w:r>
      <w:r w:rsidR="0019701F">
        <w:rPr>
          <w:bCs/>
        </w:rPr>
        <w:tab/>
        <w:t xml:space="preserve">May – October 2027 </w:t>
      </w:r>
    </w:p>
    <w:p w14:paraId="371905E6" w14:textId="5846D4D5" w:rsidR="00C83CA4" w:rsidRDefault="0019701F" w:rsidP="00542F0A">
      <w:pPr>
        <w:pStyle w:val="BodyText"/>
        <w:ind w:left="360"/>
        <w:rPr>
          <w:bCs/>
        </w:rPr>
      </w:pPr>
      <w:r>
        <w:rPr>
          <w:bCs/>
        </w:rPr>
        <w:t>Step 3: Bacteria Sampling</w:t>
      </w:r>
      <w:r w:rsidR="00C83CA4">
        <w:rPr>
          <w:bCs/>
        </w:rPr>
        <w:tab/>
      </w:r>
      <w:r w:rsidR="00C83CA4">
        <w:rPr>
          <w:bCs/>
        </w:rPr>
        <w:tab/>
      </w:r>
      <w:r w:rsidR="00C83CA4">
        <w:rPr>
          <w:bCs/>
        </w:rPr>
        <w:tab/>
      </w:r>
      <w:r w:rsidR="00C83CA4">
        <w:rPr>
          <w:bCs/>
        </w:rPr>
        <w:tab/>
      </w:r>
      <w:r>
        <w:rPr>
          <w:bCs/>
        </w:rPr>
        <w:t>Ju</w:t>
      </w:r>
      <w:r w:rsidR="00ED2A78">
        <w:rPr>
          <w:bCs/>
        </w:rPr>
        <w:t>ne – September</w:t>
      </w:r>
      <w:r w:rsidR="00C83CA4" w:rsidRPr="0091064D">
        <w:rPr>
          <w:bCs/>
        </w:rPr>
        <w:t xml:space="preserve"> 2027</w:t>
      </w:r>
      <w:r w:rsidR="00ED2A78">
        <w:rPr>
          <w:bCs/>
        </w:rPr>
        <w:t xml:space="preserve"> </w:t>
      </w:r>
    </w:p>
    <w:p w14:paraId="6AEE4237" w14:textId="7A83CAEF" w:rsidR="00C83CA4" w:rsidRDefault="00C83CA4" w:rsidP="00542F0A">
      <w:pPr>
        <w:pStyle w:val="BodyText"/>
        <w:ind w:left="360"/>
        <w:rPr>
          <w:bCs/>
        </w:rPr>
      </w:pPr>
      <w:r>
        <w:rPr>
          <w:bCs/>
        </w:rPr>
        <w:t>Step 4</w:t>
      </w:r>
      <w:r w:rsidR="0019701F">
        <w:rPr>
          <w:bCs/>
        </w:rPr>
        <w:t>: Laboratory Analysis</w:t>
      </w:r>
      <w:r w:rsidR="00ED2A78">
        <w:rPr>
          <w:bCs/>
        </w:rPr>
        <w:tab/>
      </w:r>
      <w:r w:rsidR="00ED2A78">
        <w:rPr>
          <w:bCs/>
        </w:rPr>
        <w:tab/>
      </w:r>
      <w:r w:rsidR="00ED2A78">
        <w:rPr>
          <w:bCs/>
        </w:rPr>
        <w:tab/>
        <w:t xml:space="preserve">July </w:t>
      </w:r>
      <w:r w:rsidR="00FB26BE">
        <w:rPr>
          <w:bCs/>
        </w:rPr>
        <w:t>–</w:t>
      </w:r>
      <w:r w:rsidR="00ED2A78">
        <w:rPr>
          <w:bCs/>
        </w:rPr>
        <w:t xml:space="preserve"> </w:t>
      </w:r>
      <w:r w:rsidR="00FB26BE">
        <w:rPr>
          <w:bCs/>
        </w:rPr>
        <w:t>November 2027</w:t>
      </w:r>
    </w:p>
    <w:p w14:paraId="3C8794C2" w14:textId="6C4D36A8" w:rsidR="0091064D" w:rsidRPr="0091064D" w:rsidRDefault="00C83CA4" w:rsidP="00542F0A">
      <w:pPr>
        <w:pStyle w:val="BodyText"/>
        <w:ind w:left="360"/>
        <w:rPr>
          <w:bCs/>
        </w:rPr>
      </w:pPr>
      <w:r>
        <w:rPr>
          <w:bCs/>
        </w:rPr>
        <w:t>Step 5</w:t>
      </w:r>
      <w:r w:rsidR="0019701F">
        <w:rPr>
          <w:bCs/>
        </w:rPr>
        <w:t>: QA/QC Review</w:t>
      </w:r>
      <w:r w:rsidR="007C423A">
        <w:rPr>
          <w:bCs/>
        </w:rPr>
        <w:tab/>
      </w:r>
      <w:r w:rsidR="007C423A">
        <w:rPr>
          <w:bCs/>
        </w:rPr>
        <w:tab/>
      </w:r>
      <w:r w:rsidR="00564163">
        <w:rPr>
          <w:bCs/>
        </w:rPr>
        <w:tab/>
      </w:r>
      <w:r w:rsidR="000B38A0">
        <w:rPr>
          <w:bCs/>
        </w:rPr>
        <w:tab/>
      </w:r>
      <w:r w:rsidR="00FB26BE">
        <w:rPr>
          <w:bCs/>
        </w:rPr>
        <w:t>July – November 2027</w:t>
      </w:r>
    </w:p>
    <w:p w14:paraId="386298B7" w14:textId="6936AEFC" w:rsidR="0091064D" w:rsidRPr="0091064D" w:rsidRDefault="0022252B" w:rsidP="00542F0A">
      <w:pPr>
        <w:pStyle w:val="BodyText"/>
        <w:ind w:left="360"/>
        <w:rPr>
          <w:bCs/>
        </w:rPr>
      </w:pPr>
      <w:r>
        <w:rPr>
          <w:bCs/>
        </w:rPr>
        <w:t>Reporting</w:t>
      </w:r>
      <w:r>
        <w:rPr>
          <w:bCs/>
        </w:rPr>
        <w:tab/>
      </w:r>
      <w:r>
        <w:rPr>
          <w:bCs/>
        </w:rPr>
        <w:tab/>
      </w:r>
      <w:r w:rsidR="0091064D" w:rsidRPr="0091064D">
        <w:rPr>
          <w:bCs/>
        </w:rPr>
        <w:tab/>
      </w:r>
      <w:r w:rsidR="0091064D" w:rsidRPr="0091064D">
        <w:rPr>
          <w:bCs/>
        </w:rPr>
        <w:tab/>
      </w:r>
      <w:r w:rsidR="00E41C39">
        <w:rPr>
          <w:bCs/>
        </w:rPr>
        <w:tab/>
      </w:r>
      <w:r w:rsidR="00FB26BE">
        <w:rPr>
          <w:bCs/>
        </w:rPr>
        <w:tab/>
      </w:r>
      <w:r w:rsidR="00F765C1">
        <w:rPr>
          <w:bCs/>
        </w:rPr>
        <w:t>November</w:t>
      </w:r>
      <w:r w:rsidR="00107416">
        <w:rPr>
          <w:bCs/>
        </w:rPr>
        <w:t xml:space="preserve"> – </w:t>
      </w:r>
      <w:r w:rsidR="00E41C39">
        <w:rPr>
          <w:bCs/>
        </w:rPr>
        <w:t>December</w:t>
      </w:r>
      <w:r w:rsidR="0091064D" w:rsidRPr="0091064D">
        <w:rPr>
          <w:bCs/>
        </w:rPr>
        <w:t xml:space="preserve"> 2027</w:t>
      </w:r>
    </w:p>
    <w:p w14:paraId="53D76B16" w14:textId="77777777" w:rsidR="0091064D" w:rsidRDefault="0091064D" w:rsidP="0091064D">
      <w:pPr>
        <w:pStyle w:val="BodyText"/>
      </w:pPr>
    </w:p>
    <w:p w14:paraId="05314DB0" w14:textId="77777777" w:rsidR="00473453" w:rsidRDefault="00473453" w:rsidP="007840BD">
      <w:pPr>
        <w:pStyle w:val="BodyText"/>
        <w:rPr>
          <w:b/>
        </w:rPr>
      </w:pPr>
    </w:p>
    <w:p w14:paraId="6EC1368C" w14:textId="127A9EF8" w:rsidR="002B0329" w:rsidRPr="00BC67DD" w:rsidRDefault="002B0329" w:rsidP="007840BD">
      <w:pPr>
        <w:pStyle w:val="BodyText"/>
        <w:rPr>
          <w:b/>
        </w:rPr>
      </w:pPr>
      <w:r w:rsidRPr="00BC67DD">
        <w:rPr>
          <w:b/>
        </w:rPr>
        <w:t>REFERENCES</w:t>
      </w:r>
    </w:p>
    <w:p w14:paraId="6727732E" w14:textId="1AB13371" w:rsidR="00887C05" w:rsidRPr="004C4A2B" w:rsidRDefault="00887C05" w:rsidP="00887C05">
      <w:pPr>
        <w:pStyle w:val="References"/>
        <w:keepNext/>
        <w:spacing w:before="120"/>
        <w:ind w:left="720" w:hanging="720"/>
        <w:rPr>
          <w:szCs w:val="24"/>
        </w:rPr>
      </w:pPr>
      <w:r w:rsidRPr="004C4A2B">
        <w:rPr>
          <w:szCs w:val="24"/>
        </w:rPr>
        <w:t xml:space="preserve">California Regional Water Quality Control Board Central Valley Region (CVRWQCB). 2019. Water Quality Control Plan for the Sacramento River Basin and the San Joaquin River Basin, Fifth Edition. Revised February 2019, with approved amendments. </w:t>
      </w:r>
      <w:r>
        <w:rPr>
          <w:szCs w:val="24"/>
        </w:rPr>
        <w:t>Available online</w:t>
      </w:r>
      <w:r w:rsidRPr="004C4A2B">
        <w:rPr>
          <w:szCs w:val="24"/>
        </w:rPr>
        <w:t>:</w:t>
      </w:r>
      <w:r w:rsidRPr="004C4A2B">
        <w:rPr>
          <w:szCs w:val="24"/>
          <w:highlight w:val="lightGray"/>
        </w:rPr>
        <w:t xml:space="preserve"> </w:t>
      </w:r>
      <w:hyperlink r:id="rId11" w:history="1">
        <w:r w:rsidR="00C656C5" w:rsidRPr="0095783F">
          <w:rPr>
            <w:rStyle w:val="Hyperlink"/>
            <w:szCs w:val="24"/>
          </w:rPr>
          <w:t>https://www.waterboards.ca.gov/centralvalley/water_issues/basin_plans/sacsjr_201902.pdf</w:t>
        </w:r>
      </w:hyperlink>
      <w:r w:rsidR="00B241AD" w:rsidRPr="00C656C5">
        <w:rPr>
          <w:szCs w:val="24"/>
        </w:rPr>
        <w:t>.</w:t>
      </w:r>
      <w:r w:rsidR="00C656C5">
        <w:rPr>
          <w:szCs w:val="24"/>
        </w:rPr>
        <w:t xml:space="preserve"> </w:t>
      </w:r>
      <w:r w:rsidR="00B241AD" w:rsidRPr="00C656C5">
        <w:rPr>
          <w:szCs w:val="24"/>
        </w:rPr>
        <w:t>Accessed June 22</w:t>
      </w:r>
      <w:r w:rsidR="00B241AD">
        <w:rPr>
          <w:szCs w:val="24"/>
        </w:rPr>
        <w:t>, 2026</w:t>
      </w:r>
      <w:r w:rsidRPr="004C4A2B">
        <w:rPr>
          <w:szCs w:val="24"/>
        </w:rPr>
        <w:t>.</w:t>
      </w:r>
    </w:p>
    <w:p w14:paraId="1B8B70EB" w14:textId="461B8567" w:rsidR="00D8280C" w:rsidRPr="009869AE" w:rsidRDefault="00561D80" w:rsidP="00D8280C">
      <w:pPr>
        <w:pStyle w:val="References"/>
      </w:pPr>
      <w:r w:rsidRPr="00561D80">
        <w:t>U.S. Environmental Protection Agency</w:t>
      </w:r>
      <w:r>
        <w:t xml:space="preserve"> (EPA)</w:t>
      </w:r>
      <w:r w:rsidR="00EC5404" w:rsidRPr="009869AE">
        <w:t xml:space="preserve">. </w:t>
      </w:r>
      <w:r w:rsidR="00D8280C" w:rsidRPr="009869AE">
        <w:t>2017.  Clean Water Act Analytical Methods</w:t>
      </w:r>
      <w:r w:rsidR="00EC5404" w:rsidRPr="009869AE">
        <w:t xml:space="preserve">. </w:t>
      </w:r>
      <w:r w:rsidR="00D8280C" w:rsidRPr="009869AE">
        <w:t>Office of Water, U.S. Environmental Protection Agency, Washington, DC)</w:t>
      </w:r>
      <w:r w:rsidR="00EC5404" w:rsidRPr="009869AE">
        <w:t xml:space="preserve">. </w:t>
      </w:r>
      <w:r w:rsidR="00D8280C" w:rsidRPr="009869AE">
        <w:t xml:space="preserve">Available at: </w:t>
      </w:r>
      <w:hyperlink r:id="rId12" w:history="1">
        <w:r w:rsidR="00C656C5" w:rsidRPr="0095783F">
          <w:rPr>
            <w:rStyle w:val="Hyperlink"/>
          </w:rPr>
          <w:t>https://www.epa.gov/cwa-methods</w:t>
        </w:r>
      </w:hyperlink>
      <w:r w:rsidR="00C656C5">
        <w:t xml:space="preserve"> </w:t>
      </w:r>
    </w:p>
    <w:p w14:paraId="632F7194" w14:textId="3B3B7449" w:rsidR="00A81B0E" w:rsidRPr="00A81B0E" w:rsidRDefault="00665364" w:rsidP="00A703A5">
      <w:pPr>
        <w:pStyle w:val="BodyText"/>
        <w:spacing w:before="240"/>
        <w:ind w:left="907" w:hanging="907"/>
        <w:rPr>
          <w:bCs/>
        </w:rPr>
      </w:pPr>
      <w:r>
        <w:rPr>
          <w:bCs/>
        </w:rPr>
        <w:t>EPA</w:t>
      </w:r>
      <w:r w:rsidR="004932EE">
        <w:rPr>
          <w:bCs/>
        </w:rPr>
        <w:t>. 1995.</w:t>
      </w:r>
      <w:r>
        <w:rPr>
          <w:bCs/>
        </w:rPr>
        <w:t xml:space="preserve"> </w:t>
      </w:r>
      <w:r w:rsidR="00A81B0E" w:rsidRPr="00A81B0E">
        <w:rPr>
          <w:bCs/>
        </w:rPr>
        <w:t>Method 1669: Sampling ambient water for trace metals at United States Environmental Protection Agency water quality criteria levels. EPA 821-R-95-034, United States Environmental Protection Agency, Washington, D.C.</w:t>
      </w:r>
    </w:p>
    <w:p w14:paraId="09FFF352" w14:textId="2C0D7807" w:rsidR="00F96207" w:rsidRPr="00F72F62" w:rsidRDefault="00A81B0E" w:rsidP="006D4307">
      <w:pPr>
        <w:pStyle w:val="BodyText"/>
        <w:spacing w:before="240"/>
        <w:ind w:left="907" w:hanging="907"/>
        <w:rPr>
          <w:bCs/>
        </w:rPr>
      </w:pPr>
      <w:r w:rsidRPr="00A81B0E">
        <w:rPr>
          <w:bCs/>
        </w:rPr>
        <w:t>Wagner, R.J., R.W. Boulger, Jr., C.J. Oblinger, and B.A. Smith</w:t>
      </w:r>
      <w:r w:rsidR="00EC5404" w:rsidRPr="00A81B0E">
        <w:rPr>
          <w:bCs/>
        </w:rPr>
        <w:t xml:space="preserve">. </w:t>
      </w:r>
      <w:r w:rsidRPr="00A81B0E">
        <w:rPr>
          <w:bCs/>
        </w:rPr>
        <w:t>2006.  Guidelines and standard procedures for continuous water-quality monitors—Station operation, record computation, and data reporting: U.S. Geological Survey Techniques and Methods 1–D3, 51 p. + 8 attachments</w:t>
      </w:r>
      <w:r w:rsidR="00EC5404">
        <w:rPr>
          <w:bCs/>
        </w:rPr>
        <w:t xml:space="preserve">. </w:t>
      </w:r>
      <w:hyperlink r:id="rId13" w:history="1">
        <w:r w:rsidRPr="00A81B0E">
          <w:rPr>
            <w:rStyle w:val="Hyperlink"/>
            <w:bCs/>
          </w:rPr>
          <w:t>http://pubs.water.usgs.gov/tm1d3</w:t>
        </w:r>
      </w:hyperlink>
      <w:r w:rsidRPr="00A81B0E">
        <w:rPr>
          <w:bCs/>
        </w:rPr>
        <w:t>.</w:t>
      </w:r>
    </w:p>
    <w:sectPr w:rsidR="00F96207" w:rsidRPr="00F72F62" w:rsidSect="006D4307">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C3F1" w14:textId="77777777" w:rsidR="009F44E7" w:rsidRDefault="009F44E7">
      <w:pPr>
        <w:spacing w:after="0" w:line="240" w:lineRule="auto"/>
      </w:pPr>
      <w:r>
        <w:separator/>
      </w:r>
    </w:p>
  </w:endnote>
  <w:endnote w:type="continuationSeparator" w:id="0">
    <w:p w14:paraId="033449E1" w14:textId="77777777" w:rsidR="009F44E7" w:rsidRDefault="009F44E7">
      <w:pPr>
        <w:spacing w:after="0" w:line="240" w:lineRule="auto"/>
      </w:pPr>
      <w:r>
        <w:continuationSeparator/>
      </w:r>
    </w:p>
  </w:endnote>
  <w:endnote w:type="continuationNotice" w:id="1">
    <w:p w14:paraId="756FAC83" w14:textId="77777777" w:rsidR="009F44E7" w:rsidRDefault="009F4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077D" w14:textId="77777777" w:rsidR="002232C1" w:rsidRDefault="002232C1" w:rsidP="005D1942">
    <w:pPr>
      <w:tabs>
        <w:tab w:val="center" w:pos="4680"/>
        <w:tab w:val="right" w:pos="9360"/>
      </w:tabs>
      <w:spacing w:after="0" w:line="240" w:lineRule="auto"/>
      <w:jc w:val="center"/>
      <w:rPr>
        <w:rFonts w:ascii="Times New Roman" w:eastAsia="Times New Roman" w:hAnsi="Times New Roman" w:cs="Times New Roman"/>
        <w:sz w:val="20"/>
        <w:szCs w:val="20"/>
      </w:rPr>
    </w:pPr>
  </w:p>
  <w:p w14:paraId="737E1E75" w14:textId="0C14E551" w:rsidR="003F0A1C" w:rsidRPr="0038643C" w:rsidRDefault="003F0A1C" w:rsidP="00473453">
    <w:pPr>
      <w:tabs>
        <w:tab w:val="center" w:pos="8460"/>
        <w:tab w:val="right" w:pos="12960"/>
      </w:tabs>
      <w:spacing w:after="0"/>
      <w:jc w:val="center"/>
      <w:rPr>
        <w:rFonts w:ascii="Times New Roman" w:hAnsi="Times New Roman" w:cs="Times New Roman"/>
        <w:i/>
        <w:iCs/>
        <w:sz w:val="20"/>
      </w:rPr>
    </w:pPr>
    <w:r>
      <w:rPr>
        <w:rFonts w:ascii="Times New Roman" w:hAnsi="Times New Roman" w:cs="Times New Roman"/>
        <w:i/>
        <w:iCs/>
        <w:sz w:val="20"/>
      </w:rPr>
      <w:t>Study Description</w:t>
    </w:r>
    <w:r w:rsidR="00FE6AB5">
      <w:rPr>
        <w:rFonts w:ascii="Times New Roman" w:hAnsi="Times New Roman" w:cs="Times New Roman"/>
        <w:i/>
        <w:iCs/>
        <w:sz w:val="20"/>
      </w:rPr>
      <w:t xml:space="preserve"> </w:t>
    </w:r>
    <w:r w:rsidR="00260D6C">
      <w:rPr>
        <w:rFonts w:ascii="Times New Roman" w:hAnsi="Times New Roman" w:cs="Times New Roman"/>
        <w:i/>
        <w:iCs/>
        <w:sz w:val="20"/>
      </w:rPr>
      <w:t>WR</w:t>
    </w:r>
    <w:r w:rsidR="00FE6AB5">
      <w:rPr>
        <w:rFonts w:ascii="Times New Roman" w:hAnsi="Times New Roman" w:cs="Times New Roman"/>
        <w:i/>
        <w:iCs/>
        <w:sz w:val="20"/>
      </w:rPr>
      <w:t>-1</w:t>
    </w:r>
    <w:r>
      <w:rPr>
        <w:rFonts w:ascii="Times New Roman" w:hAnsi="Times New Roman" w:cs="Times New Roman"/>
        <w:i/>
        <w:iCs/>
        <w:sz w:val="20"/>
      </w:rPr>
      <w:t xml:space="preserve"> </w:t>
    </w:r>
    <w:r w:rsidR="00473453">
      <w:rPr>
        <w:rFonts w:ascii="Times New Roman" w:hAnsi="Times New Roman" w:cs="Times New Roman"/>
        <w:sz w:val="20"/>
      </w:rPr>
      <w:t xml:space="preserve">                                          </w:t>
    </w:r>
    <w:r w:rsidRPr="0038643C">
      <w:rPr>
        <w:rFonts w:ascii="Times New Roman" w:hAnsi="Times New Roman" w:cs="Times New Roman"/>
        <w:sz w:val="20"/>
      </w:rPr>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Pr>
        <w:rFonts w:ascii="Times New Roman" w:hAnsi="Times New Roman" w:cs="Times New Roman"/>
        <w:sz w:val="20"/>
      </w:rPr>
      <w:t xml:space="preserve">DRAFT - </w:t>
    </w:r>
    <w:r w:rsidR="00260D6C">
      <w:rPr>
        <w:rFonts w:ascii="Times New Roman" w:hAnsi="Times New Roman" w:cs="Times New Roman"/>
        <w:i/>
        <w:iCs/>
        <w:sz w:val="20"/>
      </w:rPr>
      <w:t>June</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4863687D" w14:textId="77777777" w:rsidR="003F0A1C" w:rsidRPr="00F22498" w:rsidRDefault="003F0A1C" w:rsidP="00D57685">
    <w:pPr>
      <w:tabs>
        <w:tab w:val="center" w:pos="6480"/>
        <w:tab w:val="right" w:pos="129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5A36A1EC" w14:textId="77777777" w:rsidR="005D1942" w:rsidRDefault="005D1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605" w14:textId="77777777" w:rsidR="003F0A1C" w:rsidRDefault="003F0A1C" w:rsidP="00473453">
    <w:pPr>
      <w:tabs>
        <w:tab w:val="right" w:pos="9360"/>
      </w:tabs>
      <w:spacing w:after="0"/>
      <w:jc w:val="center"/>
      <w:rPr>
        <w:rFonts w:ascii="Times New Roman" w:hAnsi="Times New Roman" w:cs="Times New Roman"/>
        <w:i/>
        <w:iCs/>
        <w:sz w:val="20"/>
      </w:rPr>
    </w:pPr>
  </w:p>
  <w:p w14:paraId="13E90857" w14:textId="1722267E" w:rsidR="003F0A1C" w:rsidRPr="0038643C" w:rsidRDefault="003F0A1C" w:rsidP="00473453">
    <w:pPr>
      <w:tabs>
        <w:tab w:val="right" w:pos="12960"/>
      </w:tabs>
      <w:spacing w:after="0"/>
      <w:jc w:val="center"/>
      <w:rPr>
        <w:rFonts w:ascii="Times New Roman" w:hAnsi="Times New Roman" w:cs="Times New Roman"/>
        <w:i/>
        <w:iCs/>
        <w:sz w:val="20"/>
      </w:rPr>
    </w:pPr>
    <w:r>
      <w:rPr>
        <w:rFonts w:ascii="Times New Roman" w:hAnsi="Times New Roman" w:cs="Times New Roman"/>
        <w:i/>
        <w:iCs/>
        <w:sz w:val="20"/>
      </w:rPr>
      <w:t>Study Description</w:t>
    </w:r>
    <w:r w:rsidR="00834E85">
      <w:rPr>
        <w:rFonts w:ascii="Times New Roman" w:hAnsi="Times New Roman" w:cs="Times New Roman"/>
        <w:i/>
        <w:iCs/>
        <w:sz w:val="20"/>
      </w:rPr>
      <w:t xml:space="preserve"> </w:t>
    </w:r>
    <w:r w:rsidR="002F7BBC">
      <w:rPr>
        <w:rFonts w:ascii="Times New Roman" w:hAnsi="Times New Roman" w:cs="Times New Roman"/>
        <w:i/>
        <w:iCs/>
        <w:sz w:val="20"/>
      </w:rPr>
      <w:t>WR</w:t>
    </w:r>
    <w:r w:rsidR="00834E85">
      <w:rPr>
        <w:rFonts w:ascii="Times New Roman" w:hAnsi="Times New Roman" w:cs="Times New Roman"/>
        <w:i/>
        <w:iCs/>
        <w:sz w:val="20"/>
      </w:rPr>
      <w:t>-1</w:t>
    </w:r>
    <w:r>
      <w:rPr>
        <w:rFonts w:ascii="Times New Roman" w:hAnsi="Times New Roman" w:cs="Times New Roman"/>
        <w:i/>
        <w:iCs/>
        <w:sz w:val="20"/>
      </w:rPr>
      <w:t xml:space="preserve"> </w:t>
    </w:r>
    <w:r w:rsidR="00473453">
      <w:rPr>
        <w:rFonts w:ascii="Times New Roman" w:hAnsi="Times New Roman" w:cs="Times New Roman"/>
        <w:i/>
        <w:iCs/>
        <w:sz w:val="20"/>
      </w:rPr>
      <w:t xml:space="preserve">                                              </w:t>
    </w:r>
    <w:r w:rsidRPr="0038643C">
      <w:rPr>
        <w:rFonts w:ascii="Times New Roman" w:hAnsi="Times New Roman" w:cs="Times New Roman"/>
        <w:sz w:val="20"/>
      </w:rPr>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00712B19">
      <w:rPr>
        <w:rFonts w:ascii="Times New Roman" w:hAnsi="Times New Roman" w:cs="Times New Roman"/>
        <w:sz w:val="20"/>
      </w:rPr>
      <w:t xml:space="preserve">       </w:t>
    </w:r>
    <w:r w:rsidR="00712B19">
      <w:rPr>
        <w:rFonts w:ascii="Times New Roman" w:hAnsi="Times New Roman" w:cs="Times New Roman"/>
        <w:sz w:val="20"/>
      </w:rPr>
      <w:tab/>
    </w:r>
    <w:r>
      <w:rPr>
        <w:rFonts w:ascii="Times New Roman" w:hAnsi="Times New Roman" w:cs="Times New Roman"/>
        <w:sz w:val="20"/>
      </w:rPr>
      <w:t xml:space="preserve">DRAFT - </w:t>
    </w:r>
    <w:r w:rsidR="006E2397">
      <w:rPr>
        <w:rFonts w:ascii="Times New Roman" w:hAnsi="Times New Roman" w:cs="Times New Roman"/>
        <w:i/>
        <w:iCs/>
        <w:sz w:val="20"/>
      </w:rPr>
      <w:t>June</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6DF1B184" w14:textId="77777777" w:rsidR="003F0A1C" w:rsidRPr="00F22498" w:rsidRDefault="003F0A1C" w:rsidP="0049522F">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2F7E28B7" w14:textId="77777777" w:rsidR="003E19F1" w:rsidRDefault="003E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5DCC" w14:textId="77777777" w:rsidR="009F44E7" w:rsidRDefault="009F44E7">
      <w:pPr>
        <w:spacing w:after="0" w:line="240" w:lineRule="auto"/>
      </w:pPr>
      <w:r>
        <w:separator/>
      </w:r>
    </w:p>
  </w:footnote>
  <w:footnote w:type="continuationSeparator" w:id="0">
    <w:p w14:paraId="50058346" w14:textId="77777777" w:rsidR="009F44E7" w:rsidRDefault="009F44E7">
      <w:pPr>
        <w:spacing w:after="0" w:line="240" w:lineRule="auto"/>
      </w:pPr>
      <w:r>
        <w:continuationSeparator/>
      </w:r>
    </w:p>
  </w:footnote>
  <w:footnote w:type="continuationNotice" w:id="1">
    <w:p w14:paraId="0D07F8EC" w14:textId="77777777" w:rsidR="009F44E7" w:rsidRDefault="009F44E7">
      <w:pPr>
        <w:spacing w:after="0" w:line="240" w:lineRule="auto"/>
      </w:pPr>
    </w:p>
  </w:footnote>
  <w:footnote w:id="2">
    <w:p w14:paraId="0348FD3B" w14:textId="1B4D1F7D" w:rsidR="00E46F1F" w:rsidRPr="0061033D" w:rsidRDefault="00E46F1F" w:rsidP="00BC146D">
      <w:pPr>
        <w:pStyle w:val="FootnoteText"/>
        <w:ind w:left="270" w:hanging="270"/>
        <w:jc w:val="both"/>
        <w:rPr>
          <w:rFonts w:ascii="Times New Roman" w:hAnsi="Times New Roman" w:cs="Times New Roman"/>
          <w:sz w:val="18"/>
          <w:szCs w:val="18"/>
        </w:rPr>
      </w:pPr>
      <w:r w:rsidRPr="0061033D">
        <w:rPr>
          <w:rStyle w:val="FootnoteReference"/>
          <w:rFonts w:ascii="Times New Roman" w:hAnsi="Times New Roman" w:cs="Times New Roman"/>
          <w:sz w:val="18"/>
          <w:szCs w:val="18"/>
        </w:rPr>
        <w:footnoteRef/>
      </w:r>
      <w:r w:rsidRPr="0061033D">
        <w:rPr>
          <w:rFonts w:ascii="Times New Roman" w:hAnsi="Times New Roman" w:cs="Times New Roman"/>
          <w:sz w:val="18"/>
          <w:szCs w:val="18"/>
        </w:rPr>
        <w:t xml:space="preserve"> </w:t>
      </w:r>
      <w:r w:rsidR="0061033D">
        <w:rPr>
          <w:rFonts w:ascii="Times New Roman" w:hAnsi="Times New Roman" w:cs="Times New Roman"/>
          <w:sz w:val="18"/>
          <w:szCs w:val="18"/>
        </w:rPr>
        <w:tab/>
      </w:r>
      <w:r w:rsidRPr="0061033D">
        <w:rPr>
          <w:rFonts w:ascii="Times New Roman" w:hAnsi="Times New Roman" w:cs="Times New Roman"/>
          <w:sz w:val="18"/>
          <w:szCs w:val="18"/>
        </w:rPr>
        <w:t>In addition to the details provided in this study description, study implementation will also follow the "</w:t>
      </w:r>
      <w:r w:rsidRPr="0061033D">
        <w:rPr>
          <w:rFonts w:ascii="Times New Roman" w:hAnsi="Times New Roman" w:cs="Times New Roman"/>
          <w:i/>
          <w:iCs/>
          <w:sz w:val="18"/>
          <w:szCs w:val="18"/>
        </w:rPr>
        <w:t>Concepts and Practices Applicable to All Relicensing Studies</w:t>
      </w:r>
      <w:r w:rsidRPr="0061033D">
        <w:rPr>
          <w:rFonts w:ascii="Times New Roman" w:hAnsi="Times New Roman" w:cs="Times New Roman"/>
          <w:sz w:val="18"/>
          <w:szCs w:val="18"/>
        </w:rPr>
        <w:t>" developed by CCWD.</w:t>
      </w:r>
    </w:p>
  </w:footnote>
  <w:footnote w:id="3">
    <w:p w14:paraId="351E8BA9" w14:textId="516B767E" w:rsidR="001D65CB" w:rsidRPr="003A26E0" w:rsidRDefault="001D65CB" w:rsidP="001D65CB">
      <w:pPr>
        <w:pStyle w:val="MIDfootnote"/>
        <w:tabs>
          <w:tab w:val="clear" w:pos="180"/>
          <w:tab w:val="clear" w:pos="216"/>
        </w:tabs>
        <w:ind w:left="180" w:hanging="180"/>
      </w:pPr>
      <w:r w:rsidRPr="003A26E0">
        <w:rPr>
          <w:rStyle w:val="FootnoteReference"/>
          <w:szCs w:val="18"/>
        </w:rPr>
        <w:footnoteRef/>
      </w:r>
      <w:r w:rsidRPr="003A26E0">
        <w:t xml:space="preserve"> </w:t>
      </w:r>
      <w:r>
        <w:tab/>
      </w:r>
      <w:r w:rsidRPr="003A26E0">
        <w:t>Results with a “J” qualifier are results where the chemical was detected, but there is uncertainty in the quantity. The quantity is above the method detection limit, but below the reporting limit.</w:t>
      </w:r>
    </w:p>
  </w:footnote>
  <w:footnote w:id="4">
    <w:p w14:paraId="4CC4ED15" w14:textId="77777777" w:rsidR="003F5837" w:rsidRPr="003F5837" w:rsidRDefault="003D2C8B" w:rsidP="003F5837">
      <w:pPr>
        <w:pStyle w:val="FootnoteText"/>
        <w:rPr>
          <w:rFonts w:ascii="Times New Roman" w:hAnsi="Times New Roman" w:cs="Times New Roman"/>
          <w:i/>
          <w:iCs/>
        </w:rPr>
      </w:pPr>
      <w:r w:rsidRPr="003F5837">
        <w:rPr>
          <w:rStyle w:val="FootnoteReference"/>
          <w:rFonts w:ascii="Times New Roman" w:hAnsi="Times New Roman" w:cs="Times New Roman"/>
        </w:rPr>
        <w:footnoteRef/>
      </w:r>
      <w:r w:rsidRPr="003F5837">
        <w:rPr>
          <w:rFonts w:ascii="Times New Roman" w:hAnsi="Times New Roman" w:cs="Times New Roman"/>
        </w:rPr>
        <w:t xml:space="preserve"> </w:t>
      </w:r>
      <w:r w:rsidR="003F5837" w:rsidRPr="003F5837">
        <w:rPr>
          <w:rFonts w:ascii="Times New Roman" w:hAnsi="Times New Roman" w:cs="Times New Roman"/>
        </w:rPr>
        <w:t>In addition to the details provided in this section, reporting will also follow the "</w:t>
      </w:r>
      <w:r w:rsidR="003F5837" w:rsidRPr="003F5837">
        <w:rPr>
          <w:rFonts w:ascii="Times New Roman" w:hAnsi="Times New Roman" w:cs="Times New Roman"/>
          <w:i/>
          <w:iCs/>
        </w:rPr>
        <w:t xml:space="preserve">Concepts and Practices  </w:t>
      </w:r>
    </w:p>
    <w:p w14:paraId="360068C1" w14:textId="39C8104D" w:rsidR="003D2C8B" w:rsidRDefault="003F5837" w:rsidP="003F5837">
      <w:pPr>
        <w:pStyle w:val="FootnoteText"/>
      </w:pPr>
      <w:r w:rsidRPr="003F5837">
        <w:rPr>
          <w:rFonts w:ascii="Times New Roman" w:hAnsi="Times New Roman" w:cs="Times New Roman"/>
          <w:i/>
          <w:iCs/>
        </w:rPr>
        <w:t xml:space="preserve">  Applicable to All Relicensing Studies</w:t>
      </w:r>
      <w:r w:rsidRPr="003F5837">
        <w:rPr>
          <w:rFonts w:ascii="Times New Roman" w:hAnsi="Times New Roman" w:cs="Times New Roman"/>
        </w:rPr>
        <w:t>" developed by CCWD.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5C87" w14:textId="77777777" w:rsidR="001F2384" w:rsidRPr="001F2384" w:rsidRDefault="001F2384" w:rsidP="001F2384">
    <w:pPr>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E719E53" w14:textId="77777777" w:rsidR="001F2384" w:rsidRPr="001F2384" w:rsidRDefault="001F2384" w:rsidP="001F2384">
    <w:pPr>
      <w:tabs>
        <w:tab w:val="center" w:pos="6480"/>
        <w:tab w:val="right" w:pos="12960"/>
      </w:tabs>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7D3DCF2" w14:textId="7CBF0CA4" w:rsidR="001F2384" w:rsidRPr="001F2384" w:rsidRDefault="001F2384" w:rsidP="001F2384">
    <w:pPr>
      <w:tabs>
        <w:tab w:val="center" w:pos="4680"/>
        <w:tab w:val="right" w:pos="9360"/>
      </w:tabs>
      <w:spacing w:after="0" w:line="240"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044E6B">
      <w:rPr>
        <w:rFonts w:ascii="Times New Roman" w:eastAsia="Aptos" w:hAnsi="Times New Roman" w:cs="Times New Roman"/>
        <w:b/>
        <w:bCs/>
        <w:kern w:val="2"/>
        <w:sz w:val="20"/>
        <w:szCs w:val="24"/>
        <w14:ligatures w14:val="standardContextual"/>
      </w:rPr>
      <w:t>WR</w:t>
    </w:r>
    <w:r w:rsidR="00FE6AB5">
      <w:rPr>
        <w:rFonts w:ascii="Times New Roman" w:eastAsia="Aptos" w:hAnsi="Times New Roman" w:cs="Times New Roman"/>
        <w:b/>
        <w:bCs/>
        <w:kern w:val="2"/>
        <w:sz w:val="20"/>
        <w:szCs w:val="24"/>
        <w14:ligatures w14:val="standardContextual"/>
      </w:rPr>
      <w:t>-1</w:t>
    </w:r>
  </w:p>
  <w:p w14:paraId="67525745" w14:textId="77777777" w:rsidR="005D1942" w:rsidRPr="000D6B9F" w:rsidRDefault="005D194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A4F6" w14:textId="77777777" w:rsidR="001F2384" w:rsidRPr="001F2384" w:rsidRDefault="001F2384" w:rsidP="001F2384">
    <w:pPr>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BAE78AF" w14:textId="77777777" w:rsidR="001F2384" w:rsidRPr="001F2384" w:rsidRDefault="001F2384" w:rsidP="001F2384">
    <w:pPr>
      <w:tabs>
        <w:tab w:val="center" w:pos="6480"/>
        <w:tab w:val="right" w:pos="12960"/>
      </w:tabs>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F58D392" w14:textId="6C119288" w:rsidR="001F2384" w:rsidRPr="001F2384" w:rsidRDefault="001F2384" w:rsidP="001F2384">
    <w:pPr>
      <w:tabs>
        <w:tab w:val="center" w:pos="4680"/>
        <w:tab w:val="right" w:pos="9360"/>
      </w:tabs>
      <w:spacing w:after="0" w:line="240"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0D1A4C">
      <w:rPr>
        <w:rFonts w:ascii="Times New Roman" w:eastAsia="Aptos" w:hAnsi="Times New Roman" w:cs="Times New Roman"/>
        <w:b/>
        <w:bCs/>
        <w:kern w:val="2"/>
        <w:sz w:val="20"/>
        <w:szCs w:val="24"/>
        <w14:ligatures w14:val="standardContextual"/>
      </w:rPr>
      <w:t>WR</w:t>
    </w:r>
    <w:r w:rsidR="00E31BEA">
      <w:rPr>
        <w:rFonts w:ascii="Times New Roman" w:eastAsia="Aptos" w:hAnsi="Times New Roman" w:cs="Times New Roman"/>
        <w:b/>
        <w:bCs/>
        <w:kern w:val="2"/>
        <w:sz w:val="20"/>
        <w:szCs w:val="24"/>
        <w14:ligatures w14:val="standardContextual"/>
      </w:rPr>
      <w:t>-1</w:t>
    </w:r>
  </w:p>
  <w:p w14:paraId="6967CF19" w14:textId="77777777" w:rsidR="00BC67DD" w:rsidRPr="002232C1" w:rsidRDefault="00BC67D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5E6"/>
    <w:multiLevelType w:val="hybridMultilevel"/>
    <w:tmpl w:val="95F2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2D2A"/>
    <w:multiLevelType w:val="hybridMultilevel"/>
    <w:tmpl w:val="FA4E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3248"/>
    <w:multiLevelType w:val="hybridMultilevel"/>
    <w:tmpl w:val="4D0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7252"/>
    <w:multiLevelType w:val="hybridMultilevel"/>
    <w:tmpl w:val="E4AE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7799F"/>
    <w:multiLevelType w:val="hybridMultilevel"/>
    <w:tmpl w:val="D650551C"/>
    <w:lvl w:ilvl="0" w:tplc="04090001">
      <w:start w:val="1"/>
      <w:numFmt w:val="bullet"/>
      <w:lvlText w:val=""/>
      <w:lvlJc w:val="left"/>
      <w:pPr>
        <w:ind w:left="1080" w:hanging="360"/>
      </w:pPr>
      <w:rPr>
        <w:rFonts w:ascii="Symbol" w:hAnsi="Symbol"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D623C19"/>
    <w:multiLevelType w:val="hybridMultilevel"/>
    <w:tmpl w:val="A6F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330AD3"/>
    <w:multiLevelType w:val="hybridMultilevel"/>
    <w:tmpl w:val="55BEB86E"/>
    <w:lvl w:ilvl="0" w:tplc="1E0C3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B3560"/>
    <w:multiLevelType w:val="hybridMultilevel"/>
    <w:tmpl w:val="AF6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5E2"/>
    <w:multiLevelType w:val="hybridMultilevel"/>
    <w:tmpl w:val="432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F7A2D"/>
    <w:multiLevelType w:val="hybridMultilevel"/>
    <w:tmpl w:val="DD767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981966"/>
    <w:multiLevelType w:val="hybridMultilevel"/>
    <w:tmpl w:val="82D6F3E4"/>
    <w:lvl w:ilvl="0" w:tplc="04090001">
      <w:start w:val="1"/>
      <w:numFmt w:val="bullet"/>
      <w:lvlText w:val=""/>
      <w:lvlJc w:val="left"/>
      <w:pPr>
        <w:ind w:left="1080" w:hanging="360"/>
      </w:pPr>
      <w:rPr>
        <w:rFonts w:ascii="Symbol" w:hAnsi="Symbol"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3F47BAA"/>
    <w:multiLevelType w:val="hybridMultilevel"/>
    <w:tmpl w:val="1C8A3A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E62FAB"/>
    <w:multiLevelType w:val="hybridMultilevel"/>
    <w:tmpl w:val="EB52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F576D3"/>
    <w:multiLevelType w:val="hybridMultilevel"/>
    <w:tmpl w:val="43C2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57C16"/>
    <w:multiLevelType w:val="hybridMultilevel"/>
    <w:tmpl w:val="37C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94B2B"/>
    <w:multiLevelType w:val="hybridMultilevel"/>
    <w:tmpl w:val="36A0211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41954"/>
    <w:multiLevelType w:val="hybridMultilevel"/>
    <w:tmpl w:val="9FA0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613645">
    <w:abstractNumId w:val="3"/>
  </w:num>
  <w:num w:numId="2" w16cid:durableId="937905263">
    <w:abstractNumId w:val="2"/>
  </w:num>
  <w:num w:numId="3" w16cid:durableId="1359047733">
    <w:abstractNumId w:val="0"/>
  </w:num>
  <w:num w:numId="4" w16cid:durableId="2002390108">
    <w:abstractNumId w:val="15"/>
  </w:num>
  <w:num w:numId="5" w16cid:durableId="1748260508">
    <w:abstractNumId w:val="12"/>
  </w:num>
  <w:num w:numId="6" w16cid:durableId="310909398">
    <w:abstractNumId w:val="8"/>
  </w:num>
  <w:num w:numId="7" w16cid:durableId="828979438">
    <w:abstractNumId w:val="13"/>
  </w:num>
  <w:num w:numId="8" w16cid:durableId="1704288671">
    <w:abstractNumId w:val="14"/>
  </w:num>
  <w:num w:numId="9" w16cid:durableId="537551902">
    <w:abstractNumId w:val="1"/>
  </w:num>
  <w:num w:numId="10" w16cid:durableId="1579828776">
    <w:abstractNumId w:val="7"/>
  </w:num>
  <w:num w:numId="11" w16cid:durableId="348875299">
    <w:abstractNumId w:val="9"/>
  </w:num>
  <w:num w:numId="12" w16cid:durableId="1086533923">
    <w:abstractNumId w:val="5"/>
  </w:num>
  <w:num w:numId="13" w16cid:durableId="301008329">
    <w:abstractNumId w:val="6"/>
  </w:num>
  <w:num w:numId="14" w16cid:durableId="804548334">
    <w:abstractNumId w:val="16"/>
  </w:num>
  <w:num w:numId="15" w16cid:durableId="213008986">
    <w:abstractNumId w:val="10"/>
  </w:num>
  <w:num w:numId="16" w16cid:durableId="216943263">
    <w:abstractNumId w:val="4"/>
  </w:num>
  <w:num w:numId="17" w16cid:durableId="3290233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F34F2"/>
    <w:rsid w:val="000002A9"/>
    <w:rsid w:val="0000465F"/>
    <w:rsid w:val="000047F6"/>
    <w:rsid w:val="00005BCB"/>
    <w:rsid w:val="00011D6C"/>
    <w:rsid w:val="00012092"/>
    <w:rsid w:val="00013A87"/>
    <w:rsid w:val="0001571E"/>
    <w:rsid w:val="0001574A"/>
    <w:rsid w:val="00016449"/>
    <w:rsid w:val="00020236"/>
    <w:rsid w:val="00020F0A"/>
    <w:rsid w:val="00021799"/>
    <w:rsid w:val="00022868"/>
    <w:rsid w:val="000229E0"/>
    <w:rsid w:val="00023A7E"/>
    <w:rsid w:val="0002473C"/>
    <w:rsid w:val="000251F1"/>
    <w:rsid w:val="0003309B"/>
    <w:rsid w:val="00033FFD"/>
    <w:rsid w:val="00034067"/>
    <w:rsid w:val="000351D8"/>
    <w:rsid w:val="00036140"/>
    <w:rsid w:val="0003779D"/>
    <w:rsid w:val="000377B5"/>
    <w:rsid w:val="00041104"/>
    <w:rsid w:val="00042313"/>
    <w:rsid w:val="00043A3A"/>
    <w:rsid w:val="00044E6B"/>
    <w:rsid w:val="00045D06"/>
    <w:rsid w:val="0004609F"/>
    <w:rsid w:val="00050755"/>
    <w:rsid w:val="00050DD0"/>
    <w:rsid w:val="00051A9D"/>
    <w:rsid w:val="0005316D"/>
    <w:rsid w:val="000549DB"/>
    <w:rsid w:val="00055C75"/>
    <w:rsid w:val="00060CDE"/>
    <w:rsid w:val="00061E9A"/>
    <w:rsid w:val="000636A8"/>
    <w:rsid w:val="00065EB6"/>
    <w:rsid w:val="000660C8"/>
    <w:rsid w:val="0006678B"/>
    <w:rsid w:val="00066EE2"/>
    <w:rsid w:val="00067129"/>
    <w:rsid w:val="00067983"/>
    <w:rsid w:val="000716C1"/>
    <w:rsid w:val="00071CC7"/>
    <w:rsid w:val="00072F35"/>
    <w:rsid w:val="000759D4"/>
    <w:rsid w:val="00076270"/>
    <w:rsid w:val="00076362"/>
    <w:rsid w:val="00077014"/>
    <w:rsid w:val="00082D82"/>
    <w:rsid w:val="0008347A"/>
    <w:rsid w:val="00083D12"/>
    <w:rsid w:val="00090415"/>
    <w:rsid w:val="00090D06"/>
    <w:rsid w:val="00092592"/>
    <w:rsid w:val="00094A07"/>
    <w:rsid w:val="00094A59"/>
    <w:rsid w:val="00094C9B"/>
    <w:rsid w:val="00095FC8"/>
    <w:rsid w:val="0009774E"/>
    <w:rsid w:val="000A0B4F"/>
    <w:rsid w:val="000A4876"/>
    <w:rsid w:val="000A4ED9"/>
    <w:rsid w:val="000A6208"/>
    <w:rsid w:val="000A671D"/>
    <w:rsid w:val="000B0A36"/>
    <w:rsid w:val="000B1F18"/>
    <w:rsid w:val="000B260A"/>
    <w:rsid w:val="000B28EB"/>
    <w:rsid w:val="000B31F4"/>
    <w:rsid w:val="000B3561"/>
    <w:rsid w:val="000B38A0"/>
    <w:rsid w:val="000B45F3"/>
    <w:rsid w:val="000B55B8"/>
    <w:rsid w:val="000B5DF0"/>
    <w:rsid w:val="000B64EB"/>
    <w:rsid w:val="000B6C20"/>
    <w:rsid w:val="000B7934"/>
    <w:rsid w:val="000B7B0D"/>
    <w:rsid w:val="000C19C6"/>
    <w:rsid w:val="000C234E"/>
    <w:rsid w:val="000C34C0"/>
    <w:rsid w:val="000C3BF3"/>
    <w:rsid w:val="000C3F0F"/>
    <w:rsid w:val="000C505D"/>
    <w:rsid w:val="000C59AB"/>
    <w:rsid w:val="000C7B3D"/>
    <w:rsid w:val="000D1276"/>
    <w:rsid w:val="000D1A4C"/>
    <w:rsid w:val="000D1E98"/>
    <w:rsid w:val="000D3719"/>
    <w:rsid w:val="000D3F72"/>
    <w:rsid w:val="000D6B9F"/>
    <w:rsid w:val="000D6DB4"/>
    <w:rsid w:val="000D7DA9"/>
    <w:rsid w:val="000E1734"/>
    <w:rsid w:val="000E250B"/>
    <w:rsid w:val="000E41EF"/>
    <w:rsid w:val="000F0734"/>
    <w:rsid w:val="000F130B"/>
    <w:rsid w:val="000F41B5"/>
    <w:rsid w:val="000F5E04"/>
    <w:rsid w:val="001008E6"/>
    <w:rsid w:val="00101888"/>
    <w:rsid w:val="00104C94"/>
    <w:rsid w:val="00105CC1"/>
    <w:rsid w:val="00106F1A"/>
    <w:rsid w:val="00107416"/>
    <w:rsid w:val="001122BF"/>
    <w:rsid w:val="00116E45"/>
    <w:rsid w:val="00117606"/>
    <w:rsid w:val="00117B2F"/>
    <w:rsid w:val="00117E8B"/>
    <w:rsid w:val="00121930"/>
    <w:rsid w:val="00123F18"/>
    <w:rsid w:val="001250C3"/>
    <w:rsid w:val="0012644B"/>
    <w:rsid w:val="00127A55"/>
    <w:rsid w:val="00127CD2"/>
    <w:rsid w:val="00133C73"/>
    <w:rsid w:val="0013435A"/>
    <w:rsid w:val="001354D9"/>
    <w:rsid w:val="001369A3"/>
    <w:rsid w:val="00136AF2"/>
    <w:rsid w:val="00137319"/>
    <w:rsid w:val="00142843"/>
    <w:rsid w:val="001449E3"/>
    <w:rsid w:val="00146EB6"/>
    <w:rsid w:val="00153030"/>
    <w:rsid w:val="0015362B"/>
    <w:rsid w:val="0015768D"/>
    <w:rsid w:val="00161682"/>
    <w:rsid w:val="00163A63"/>
    <w:rsid w:val="00164EAC"/>
    <w:rsid w:val="0017791C"/>
    <w:rsid w:val="001811BC"/>
    <w:rsid w:val="001816EA"/>
    <w:rsid w:val="001837D1"/>
    <w:rsid w:val="001848EE"/>
    <w:rsid w:val="0018595A"/>
    <w:rsid w:val="00186A7B"/>
    <w:rsid w:val="00186BA3"/>
    <w:rsid w:val="00192325"/>
    <w:rsid w:val="001925F9"/>
    <w:rsid w:val="00195825"/>
    <w:rsid w:val="00195F69"/>
    <w:rsid w:val="001964DC"/>
    <w:rsid w:val="00196799"/>
    <w:rsid w:val="0019701F"/>
    <w:rsid w:val="0019727B"/>
    <w:rsid w:val="001A0575"/>
    <w:rsid w:val="001A0DC4"/>
    <w:rsid w:val="001A1035"/>
    <w:rsid w:val="001A1124"/>
    <w:rsid w:val="001A160A"/>
    <w:rsid w:val="001A6175"/>
    <w:rsid w:val="001A6785"/>
    <w:rsid w:val="001B347A"/>
    <w:rsid w:val="001B3E2A"/>
    <w:rsid w:val="001B4A45"/>
    <w:rsid w:val="001B4CB3"/>
    <w:rsid w:val="001B536D"/>
    <w:rsid w:val="001B799D"/>
    <w:rsid w:val="001C2CA3"/>
    <w:rsid w:val="001D1D9B"/>
    <w:rsid w:val="001D21F2"/>
    <w:rsid w:val="001D3775"/>
    <w:rsid w:val="001D38AF"/>
    <w:rsid w:val="001D64C9"/>
    <w:rsid w:val="001D65CB"/>
    <w:rsid w:val="001E0D28"/>
    <w:rsid w:val="001E141F"/>
    <w:rsid w:val="001E1BAD"/>
    <w:rsid w:val="001E36BA"/>
    <w:rsid w:val="001E3A4A"/>
    <w:rsid w:val="001E3A57"/>
    <w:rsid w:val="001E5B54"/>
    <w:rsid w:val="001E7071"/>
    <w:rsid w:val="001F223F"/>
    <w:rsid w:val="001F2384"/>
    <w:rsid w:val="001F3852"/>
    <w:rsid w:val="001F3BCA"/>
    <w:rsid w:val="001F77CE"/>
    <w:rsid w:val="001F7922"/>
    <w:rsid w:val="001F7AA3"/>
    <w:rsid w:val="00200EFA"/>
    <w:rsid w:val="0020414F"/>
    <w:rsid w:val="002042AD"/>
    <w:rsid w:val="0020462E"/>
    <w:rsid w:val="0020465E"/>
    <w:rsid w:val="00204D2F"/>
    <w:rsid w:val="00205AC3"/>
    <w:rsid w:val="00213290"/>
    <w:rsid w:val="00213542"/>
    <w:rsid w:val="002151D3"/>
    <w:rsid w:val="002160AD"/>
    <w:rsid w:val="00217BDF"/>
    <w:rsid w:val="00222233"/>
    <w:rsid w:val="0022244E"/>
    <w:rsid w:val="0022252B"/>
    <w:rsid w:val="00222F00"/>
    <w:rsid w:val="002232C1"/>
    <w:rsid w:val="002237C5"/>
    <w:rsid w:val="002245B8"/>
    <w:rsid w:val="0022626B"/>
    <w:rsid w:val="00230D1D"/>
    <w:rsid w:val="00230EF0"/>
    <w:rsid w:val="0023276C"/>
    <w:rsid w:val="00232DA0"/>
    <w:rsid w:val="00233763"/>
    <w:rsid w:val="00233D5A"/>
    <w:rsid w:val="00235033"/>
    <w:rsid w:val="00235C8F"/>
    <w:rsid w:val="0023655C"/>
    <w:rsid w:val="00237D95"/>
    <w:rsid w:val="00240E3B"/>
    <w:rsid w:val="00241CAF"/>
    <w:rsid w:val="002422C3"/>
    <w:rsid w:val="00242639"/>
    <w:rsid w:val="002457D9"/>
    <w:rsid w:val="002501EE"/>
    <w:rsid w:val="0025689A"/>
    <w:rsid w:val="002602AC"/>
    <w:rsid w:val="00260D6C"/>
    <w:rsid w:val="002629AD"/>
    <w:rsid w:val="0026463D"/>
    <w:rsid w:val="002658C9"/>
    <w:rsid w:val="00266141"/>
    <w:rsid w:val="00266CB2"/>
    <w:rsid w:val="002703A2"/>
    <w:rsid w:val="002733AE"/>
    <w:rsid w:val="00277EB5"/>
    <w:rsid w:val="0028534A"/>
    <w:rsid w:val="002910E7"/>
    <w:rsid w:val="00292D88"/>
    <w:rsid w:val="002945BA"/>
    <w:rsid w:val="00296120"/>
    <w:rsid w:val="0029699D"/>
    <w:rsid w:val="002A4043"/>
    <w:rsid w:val="002A4975"/>
    <w:rsid w:val="002A662E"/>
    <w:rsid w:val="002A677C"/>
    <w:rsid w:val="002A7CD2"/>
    <w:rsid w:val="002B01B1"/>
    <w:rsid w:val="002B0329"/>
    <w:rsid w:val="002B4048"/>
    <w:rsid w:val="002B56FE"/>
    <w:rsid w:val="002B6504"/>
    <w:rsid w:val="002B74AE"/>
    <w:rsid w:val="002C1819"/>
    <w:rsid w:val="002C1E9A"/>
    <w:rsid w:val="002C30A6"/>
    <w:rsid w:val="002C3448"/>
    <w:rsid w:val="002C4139"/>
    <w:rsid w:val="002C4D11"/>
    <w:rsid w:val="002C4EBC"/>
    <w:rsid w:val="002C6E63"/>
    <w:rsid w:val="002D01C0"/>
    <w:rsid w:val="002D0738"/>
    <w:rsid w:val="002D09A5"/>
    <w:rsid w:val="002D13A8"/>
    <w:rsid w:val="002D13E1"/>
    <w:rsid w:val="002D335A"/>
    <w:rsid w:val="002D5630"/>
    <w:rsid w:val="002D74A9"/>
    <w:rsid w:val="002D7669"/>
    <w:rsid w:val="002E028B"/>
    <w:rsid w:val="002E0572"/>
    <w:rsid w:val="002E1506"/>
    <w:rsid w:val="002E216C"/>
    <w:rsid w:val="002E4B15"/>
    <w:rsid w:val="002E4EE8"/>
    <w:rsid w:val="002E5ADE"/>
    <w:rsid w:val="002E67A5"/>
    <w:rsid w:val="002E6ACF"/>
    <w:rsid w:val="002F02E0"/>
    <w:rsid w:val="002F2FFF"/>
    <w:rsid w:val="002F38C6"/>
    <w:rsid w:val="002F4731"/>
    <w:rsid w:val="002F4E70"/>
    <w:rsid w:val="002F7BBC"/>
    <w:rsid w:val="002F7C1E"/>
    <w:rsid w:val="003011B1"/>
    <w:rsid w:val="0030333B"/>
    <w:rsid w:val="00303C2E"/>
    <w:rsid w:val="00303D87"/>
    <w:rsid w:val="00304989"/>
    <w:rsid w:val="003055D2"/>
    <w:rsid w:val="003065E9"/>
    <w:rsid w:val="00307BC4"/>
    <w:rsid w:val="00311421"/>
    <w:rsid w:val="003120FE"/>
    <w:rsid w:val="0031622D"/>
    <w:rsid w:val="0031749A"/>
    <w:rsid w:val="00320B06"/>
    <w:rsid w:val="00323A8A"/>
    <w:rsid w:val="00323BCE"/>
    <w:rsid w:val="00327875"/>
    <w:rsid w:val="00330355"/>
    <w:rsid w:val="0033195F"/>
    <w:rsid w:val="00331B87"/>
    <w:rsid w:val="00331BBC"/>
    <w:rsid w:val="00333CC3"/>
    <w:rsid w:val="00336976"/>
    <w:rsid w:val="00345AC6"/>
    <w:rsid w:val="00345B18"/>
    <w:rsid w:val="0034689F"/>
    <w:rsid w:val="00346E19"/>
    <w:rsid w:val="003507BD"/>
    <w:rsid w:val="00352676"/>
    <w:rsid w:val="00356247"/>
    <w:rsid w:val="00356958"/>
    <w:rsid w:val="003639B4"/>
    <w:rsid w:val="0036467B"/>
    <w:rsid w:val="00366BF3"/>
    <w:rsid w:val="00370186"/>
    <w:rsid w:val="00370216"/>
    <w:rsid w:val="00370684"/>
    <w:rsid w:val="0037157A"/>
    <w:rsid w:val="003720F8"/>
    <w:rsid w:val="00374C23"/>
    <w:rsid w:val="00374F37"/>
    <w:rsid w:val="00377EC2"/>
    <w:rsid w:val="003837FE"/>
    <w:rsid w:val="00383F62"/>
    <w:rsid w:val="00387DEA"/>
    <w:rsid w:val="00393EAB"/>
    <w:rsid w:val="003944D9"/>
    <w:rsid w:val="00394871"/>
    <w:rsid w:val="003A0AF0"/>
    <w:rsid w:val="003A55F3"/>
    <w:rsid w:val="003A571C"/>
    <w:rsid w:val="003A5967"/>
    <w:rsid w:val="003A62E0"/>
    <w:rsid w:val="003B2067"/>
    <w:rsid w:val="003B450C"/>
    <w:rsid w:val="003B5BDC"/>
    <w:rsid w:val="003B5E8D"/>
    <w:rsid w:val="003B67CB"/>
    <w:rsid w:val="003C03A4"/>
    <w:rsid w:val="003C14C2"/>
    <w:rsid w:val="003C4266"/>
    <w:rsid w:val="003C4499"/>
    <w:rsid w:val="003C5201"/>
    <w:rsid w:val="003C587A"/>
    <w:rsid w:val="003C5F7A"/>
    <w:rsid w:val="003C6076"/>
    <w:rsid w:val="003C719B"/>
    <w:rsid w:val="003C7440"/>
    <w:rsid w:val="003D00DE"/>
    <w:rsid w:val="003D0F5C"/>
    <w:rsid w:val="003D2C8B"/>
    <w:rsid w:val="003D3A9B"/>
    <w:rsid w:val="003D4EBB"/>
    <w:rsid w:val="003D512C"/>
    <w:rsid w:val="003D6136"/>
    <w:rsid w:val="003D6283"/>
    <w:rsid w:val="003D69E5"/>
    <w:rsid w:val="003E06A1"/>
    <w:rsid w:val="003E0C6E"/>
    <w:rsid w:val="003E0D7B"/>
    <w:rsid w:val="003E0E12"/>
    <w:rsid w:val="003E19F1"/>
    <w:rsid w:val="003E3BEB"/>
    <w:rsid w:val="003E4A9C"/>
    <w:rsid w:val="003E722A"/>
    <w:rsid w:val="003F0A1C"/>
    <w:rsid w:val="003F0DDD"/>
    <w:rsid w:val="003F43BE"/>
    <w:rsid w:val="003F47F4"/>
    <w:rsid w:val="003F539C"/>
    <w:rsid w:val="003F5837"/>
    <w:rsid w:val="003F6CB8"/>
    <w:rsid w:val="0040038F"/>
    <w:rsid w:val="00401C05"/>
    <w:rsid w:val="004071FD"/>
    <w:rsid w:val="00410A5A"/>
    <w:rsid w:val="00412429"/>
    <w:rsid w:val="0041271A"/>
    <w:rsid w:val="00413D05"/>
    <w:rsid w:val="00414763"/>
    <w:rsid w:val="0041557F"/>
    <w:rsid w:val="00415622"/>
    <w:rsid w:val="004160C9"/>
    <w:rsid w:val="004171BD"/>
    <w:rsid w:val="00417232"/>
    <w:rsid w:val="00417B42"/>
    <w:rsid w:val="004201F2"/>
    <w:rsid w:val="00420793"/>
    <w:rsid w:val="0042198C"/>
    <w:rsid w:val="00423E3A"/>
    <w:rsid w:val="00424581"/>
    <w:rsid w:val="004250F6"/>
    <w:rsid w:val="00425C94"/>
    <w:rsid w:val="00426062"/>
    <w:rsid w:val="00426AD2"/>
    <w:rsid w:val="00426D3F"/>
    <w:rsid w:val="00427BCB"/>
    <w:rsid w:val="00436EFA"/>
    <w:rsid w:val="00437CA8"/>
    <w:rsid w:val="004410E1"/>
    <w:rsid w:val="00442BAA"/>
    <w:rsid w:val="004435F3"/>
    <w:rsid w:val="00444528"/>
    <w:rsid w:val="0044532C"/>
    <w:rsid w:val="00447E2A"/>
    <w:rsid w:val="0045079A"/>
    <w:rsid w:val="00450AB1"/>
    <w:rsid w:val="00454D06"/>
    <w:rsid w:val="00461A9C"/>
    <w:rsid w:val="00462FB7"/>
    <w:rsid w:val="0046334F"/>
    <w:rsid w:val="00463546"/>
    <w:rsid w:val="00464488"/>
    <w:rsid w:val="00464B01"/>
    <w:rsid w:val="0046600F"/>
    <w:rsid w:val="0046661C"/>
    <w:rsid w:val="00466E89"/>
    <w:rsid w:val="004676B8"/>
    <w:rsid w:val="00467F85"/>
    <w:rsid w:val="00471369"/>
    <w:rsid w:val="00472085"/>
    <w:rsid w:val="00472508"/>
    <w:rsid w:val="004731C2"/>
    <w:rsid w:val="00473453"/>
    <w:rsid w:val="004751E0"/>
    <w:rsid w:val="004775AC"/>
    <w:rsid w:val="004829FF"/>
    <w:rsid w:val="004856CC"/>
    <w:rsid w:val="004874AB"/>
    <w:rsid w:val="00487E12"/>
    <w:rsid w:val="00490FFB"/>
    <w:rsid w:val="004932EE"/>
    <w:rsid w:val="00493AC7"/>
    <w:rsid w:val="00493FC7"/>
    <w:rsid w:val="004947D7"/>
    <w:rsid w:val="0049522F"/>
    <w:rsid w:val="004975D9"/>
    <w:rsid w:val="004A1B11"/>
    <w:rsid w:val="004A2039"/>
    <w:rsid w:val="004A5170"/>
    <w:rsid w:val="004A5506"/>
    <w:rsid w:val="004A5631"/>
    <w:rsid w:val="004A59C1"/>
    <w:rsid w:val="004B0D6A"/>
    <w:rsid w:val="004B135F"/>
    <w:rsid w:val="004B1621"/>
    <w:rsid w:val="004B18A5"/>
    <w:rsid w:val="004B26A4"/>
    <w:rsid w:val="004B306D"/>
    <w:rsid w:val="004B44CD"/>
    <w:rsid w:val="004B5409"/>
    <w:rsid w:val="004B63A8"/>
    <w:rsid w:val="004B64E9"/>
    <w:rsid w:val="004B67F8"/>
    <w:rsid w:val="004C04EF"/>
    <w:rsid w:val="004C141E"/>
    <w:rsid w:val="004C6D0F"/>
    <w:rsid w:val="004C7DED"/>
    <w:rsid w:val="004D0AB7"/>
    <w:rsid w:val="004D1B01"/>
    <w:rsid w:val="004D25DD"/>
    <w:rsid w:val="004D2C5F"/>
    <w:rsid w:val="004D4AD5"/>
    <w:rsid w:val="004D6139"/>
    <w:rsid w:val="004D7A3F"/>
    <w:rsid w:val="004E3B81"/>
    <w:rsid w:val="004E5802"/>
    <w:rsid w:val="004E64CF"/>
    <w:rsid w:val="004E6557"/>
    <w:rsid w:val="004E735B"/>
    <w:rsid w:val="004F4697"/>
    <w:rsid w:val="004F4B1A"/>
    <w:rsid w:val="00500053"/>
    <w:rsid w:val="005009C3"/>
    <w:rsid w:val="00500D85"/>
    <w:rsid w:val="005056FB"/>
    <w:rsid w:val="00505DBB"/>
    <w:rsid w:val="00506055"/>
    <w:rsid w:val="005068BC"/>
    <w:rsid w:val="00510282"/>
    <w:rsid w:val="00510CAA"/>
    <w:rsid w:val="00511AE8"/>
    <w:rsid w:val="00511D89"/>
    <w:rsid w:val="005140F3"/>
    <w:rsid w:val="00514C62"/>
    <w:rsid w:val="005160AD"/>
    <w:rsid w:val="00516B73"/>
    <w:rsid w:val="00517436"/>
    <w:rsid w:val="00523BAE"/>
    <w:rsid w:val="005249B4"/>
    <w:rsid w:val="0052599F"/>
    <w:rsid w:val="00525E2B"/>
    <w:rsid w:val="00527B57"/>
    <w:rsid w:val="005329E6"/>
    <w:rsid w:val="00534B70"/>
    <w:rsid w:val="0053729B"/>
    <w:rsid w:val="00537456"/>
    <w:rsid w:val="005422BE"/>
    <w:rsid w:val="00542F0A"/>
    <w:rsid w:val="005432F0"/>
    <w:rsid w:val="00543AA5"/>
    <w:rsid w:val="00544494"/>
    <w:rsid w:val="0054685D"/>
    <w:rsid w:val="005533E2"/>
    <w:rsid w:val="00554C72"/>
    <w:rsid w:val="0055735D"/>
    <w:rsid w:val="005575C0"/>
    <w:rsid w:val="00561D80"/>
    <w:rsid w:val="00564163"/>
    <w:rsid w:val="0056530C"/>
    <w:rsid w:val="005661E2"/>
    <w:rsid w:val="00566DBA"/>
    <w:rsid w:val="00570FDA"/>
    <w:rsid w:val="00571723"/>
    <w:rsid w:val="0057235E"/>
    <w:rsid w:val="00573238"/>
    <w:rsid w:val="00575077"/>
    <w:rsid w:val="0057699B"/>
    <w:rsid w:val="00576AF1"/>
    <w:rsid w:val="00580041"/>
    <w:rsid w:val="00584C5B"/>
    <w:rsid w:val="0058562C"/>
    <w:rsid w:val="00586343"/>
    <w:rsid w:val="00586562"/>
    <w:rsid w:val="005910B0"/>
    <w:rsid w:val="005946B4"/>
    <w:rsid w:val="0059578A"/>
    <w:rsid w:val="00595E9D"/>
    <w:rsid w:val="00595EB0"/>
    <w:rsid w:val="00597D40"/>
    <w:rsid w:val="005A0BDE"/>
    <w:rsid w:val="005A326D"/>
    <w:rsid w:val="005A42E1"/>
    <w:rsid w:val="005A4CD1"/>
    <w:rsid w:val="005A4D5D"/>
    <w:rsid w:val="005A6D92"/>
    <w:rsid w:val="005B4DF9"/>
    <w:rsid w:val="005B74E6"/>
    <w:rsid w:val="005D0A8D"/>
    <w:rsid w:val="005D1942"/>
    <w:rsid w:val="005D1F1E"/>
    <w:rsid w:val="005D279C"/>
    <w:rsid w:val="005D2D4B"/>
    <w:rsid w:val="005D4338"/>
    <w:rsid w:val="005D4D90"/>
    <w:rsid w:val="005D4DF7"/>
    <w:rsid w:val="005D4FE8"/>
    <w:rsid w:val="005D53B5"/>
    <w:rsid w:val="005E0FA4"/>
    <w:rsid w:val="005E3CAC"/>
    <w:rsid w:val="005E3DC4"/>
    <w:rsid w:val="005E4F6E"/>
    <w:rsid w:val="005E6ED4"/>
    <w:rsid w:val="005F02FE"/>
    <w:rsid w:val="005F10DB"/>
    <w:rsid w:val="005F3202"/>
    <w:rsid w:val="005F41B5"/>
    <w:rsid w:val="005F4308"/>
    <w:rsid w:val="005F625D"/>
    <w:rsid w:val="00601D89"/>
    <w:rsid w:val="00602A5C"/>
    <w:rsid w:val="006032B2"/>
    <w:rsid w:val="00606F63"/>
    <w:rsid w:val="00606F90"/>
    <w:rsid w:val="0061027D"/>
    <w:rsid w:val="0061033D"/>
    <w:rsid w:val="006116E9"/>
    <w:rsid w:val="00612B81"/>
    <w:rsid w:val="00612C79"/>
    <w:rsid w:val="00615824"/>
    <w:rsid w:val="00615E19"/>
    <w:rsid w:val="00617F53"/>
    <w:rsid w:val="00620926"/>
    <w:rsid w:val="00623187"/>
    <w:rsid w:val="00624C4C"/>
    <w:rsid w:val="006266A5"/>
    <w:rsid w:val="00626C27"/>
    <w:rsid w:val="00627825"/>
    <w:rsid w:val="0063045A"/>
    <w:rsid w:val="00630CFA"/>
    <w:rsid w:val="00632D9F"/>
    <w:rsid w:val="00632DFC"/>
    <w:rsid w:val="00637C6B"/>
    <w:rsid w:val="00643705"/>
    <w:rsid w:val="006459B6"/>
    <w:rsid w:val="00646B00"/>
    <w:rsid w:val="006477F5"/>
    <w:rsid w:val="0065255E"/>
    <w:rsid w:val="00652749"/>
    <w:rsid w:val="006538B2"/>
    <w:rsid w:val="00656330"/>
    <w:rsid w:val="00656640"/>
    <w:rsid w:val="006628FA"/>
    <w:rsid w:val="00663BA7"/>
    <w:rsid w:val="00665364"/>
    <w:rsid w:val="00665EB3"/>
    <w:rsid w:val="00666613"/>
    <w:rsid w:val="00666E3A"/>
    <w:rsid w:val="00670381"/>
    <w:rsid w:val="00675B61"/>
    <w:rsid w:val="006764B0"/>
    <w:rsid w:val="0068161C"/>
    <w:rsid w:val="006840A1"/>
    <w:rsid w:val="006845F0"/>
    <w:rsid w:val="006846AC"/>
    <w:rsid w:val="00687C9C"/>
    <w:rsid w:val="0069097B"/>
    <w:rsid w:val="00691EB6"/>
    <w:rsid w:val="00693F96"/>
    <w:rsid w:val="0069443E"/>
    <w:rsid w:val="00695B31"/>
    <w:rsid w:val="006968E1"/>
    <w:rsid w:val="006977AC"/>
    <w:rsid w:val="00697AAF"/>
    <w:rsid w:val="006A159A"/>
    <w:rsid w:val="006A2AAA"/>
    <w:rsid w:val="006B1B94"/>
    <w:rsid w:val="006B21CD"/>
    <w:rsid w:val="006B37A9"/>
    <w:rsid w:val="006B3BEB"/>
    <w:rsid w:val="006B3FC9"/>
    <w:rsid w:val="006B4657"/>
    <w:rsid w:val="006B6F75"/>
    <w:rsid w:val="006B74A1"/>
    <w:rsid w:val="006C0EB5"/>
    <w:rsid w:val="006C442A"/>
    <w:rsid w:val="006C4BF4"/>
    <w:rsid w:val="006C5F29"/>
    <w:rsid w:val="006C6905"/>
    <w:rsid w:val="006C7C13"/>
    <w:rsid w:val="006D36B0"/>
    <w:rsid w:val="006D4307"/>
    <w:rsid w:val="006D493E"/>
    <w:rsid w:val="006E1DBA"/>
    <w:rsid w:val="006E2397"/>
    <w:rsid w:val="006E3769"/>
    <w:rsid w:val="006E550D"/>
    <w:rsid w:val="006E5601"/>
    <w:rsid w:val="006E5CAA"/>
    <w:rsid w:val="006E7D25"/>
    <w:rsid w:val="006F15BB"/>
    <w:rsid w:val="006F206D"/>
    <w:rsid w:val="006F27A4"/>
    <w:rsid w:val="006F3156"/>
    <w:rsid w:val="006F35C5"/>
    <w:rsid w:val="006F3A74"/>
    <w:rsid w:val="006F48CA"/>
    <w:rsid w:val="006F531E"/>
    <w:rsid w:val="006F65CD"/>
    <w:rsid w:val="006F764F"/>
    <w:rsid w:val="006F7734"/>
    <w:rsid w:val="00702B6D"/>
    <w:rsid w:val="0070522B"/>
    <w:rsid w:val="0070749E"/>
    <w:rsid w:val="00707823"/>
    <w:rsid w:val="0071070B"/>
    <w:rsid w:val="00710BAC"/>
    <w:rsid w:val="00712B19"/>
    <w:rsid w:val="007139D1"/>
    <w:rsid w:val="00716B73"/>
    <w:rsid w:val="00721004"/>
    <w:rsid w:val="00722239"/>
    <w:rsid w:val="00722E48"/>
    <w:rsid w:val="007260D0"/>
    <w:rsid w:val="00727F65"/>
    <w:rsid w:val="00732519"/>
    <w:rsid w:val="00733339"/>
    <w:rsid w:val="00733FE3"/>
    <w:rsid w:val="00735D8F"/>
    <w:rsid w:val="00736680"/>
    <w:rsid w:val="0073728C"/>
    <w:rsid w:val="007374A5"/>
    <w:rsid w:val="00740400"/>
    <w:rsid w:val="00742370"/>
    <w:rsid w:val="00744E32"/>
    <w:rsid w:val="0074539B"/>
    <w:rsid w:val="007460C5"/>
    <w:rsid w:val="007477D5"/>
    <w:rsid w:val="007505C2"/>
    <w:rsid w:val="007550ED"/>
    <w:rsid w:val="007551A8"/>
    <w:rsid w:val="007565BF"/>
    <w:rsid w:val="007620B7"/>
    <w:rsid w:val="0076415B"/>
    <w:rsid w:val="007665DD"/>
    <w:rsid w:val="00767155"/>
    <w:rsid w:val="00773A8D"/>
    <w:rsid w:val="00773B80"/>
    <w:rsid w:val="00775D19"/>
    <w:rsid w:val="0077799F"/>
    <w:rsid w:val="00777ADD"/>
    <w:rsid w:val="00780376"/>
    <w:rsid w:val="00780D70"/>
    <w:rsid w:val="00780DB3"/>
    <w:rsid w:val="00781DE8"/>
    <w:rsid w:val="00782816"/>
    <w:rsid w:val="007837A0"/>
    <w:rsid w:val="007840BD"/>
    <w:rsid w:val="007859EC"/>
    <w:rsid w:val="007875EB"/>
    <w:rsid w:val="0079007F"/>
    <w:rsid w:val="00790633"/>
    <w:rsid w:val="00790BCC"/>
    <w:rsid w:val="007912F4"/>
    <w:rsid w:val="007914FC"/>
    <w:rsid w:val="00792190"/>
    <w:rsid w:val="007933B9"/>
    <w:rsid w:val="00794B69"/>
    <w:rsid w:val="00794F8A"/>
    <w:rsid w:val="007957E6"/>
    <w:rsid w:val="007963A9"/>
    <w:rsid w:val="00797172"/>
    <w:rsid w:val="007A0126"/>
    <w:rsid w:val="007A309B"/>
    <w:rsid w:val="007A30F8"/>
    <w:rsid w:val="007A724A"/>
    <w:rsid w:val="007B0C3C"/>
    <w:rsid w:val="007B25F7"/>
    <w:rsid w:val="007B3498"/>
    <w:rsid w:val="007B349B"/>
    <w:rsid w:val="007B433B"/>
    <w:rsid w:val="007B5109"/>
    <w:rsid w:val="007B6989"/>
    <w:rsid w:val="007B73A0"/>
    <w:rsid w:val="007C40C0"/>
    <w:rsid w:val="007C423A"/>
    <w:rsid w:val="007C7021"/>
    <w:rsid w:val="007D0543"/>
    <w:rsid w:val="007D3292"/>
    <w:rsid w:val="007D33A9"/>
    <w:rsid w:val="007D3A42"/>
    <w:rsid w:val="007E1445"/>
    <w:rsid w:val="007E175E"/>
    <w:rsid w:val="007E2769"/>
    <w:rsid w:val="007E464E"/>
    <w:rsid w:val="007E484B"/>
    <w:rsid w:val="007E54AC"/>
    <w:rsid w:val="007E6EAC"/>
    <w:rsid w:val="007E71FA"/>
    <w:rsid w:val="007F2466"/>
    <w:rsid w:val="007F2808"/>
    <w:rsid w:val="007F34AD"/>
    <w:rsid w:val="007F63C5"/>
    <w:rsid w:val="007F6F2A"/>
    <w:rsid w:val="00801130"/>
    <w:rsid w:val="00801808"/>
    <w:rsid w:val="0080354C"/>
    <w:rsid w:val="00806477"/>
    <w:rsid w:val="00806D5B"/>
    <w:rsid w:val="008075D4"/>
    <w:rsid w:val="008104FF"/>
    <w:rsid w:val="008107F6"/>
    <w:rsid w:val="008108E1"/>
    <w:rsid w:val="00811E15"/>
    <w:rsid w:val="0081290E"/>
    <w:rsid w:val="00813D09"/>
    <w:rsid w:val="00814A5B"/>
    <w:rsid w:val="00814B9B"/>
    <w:rsid w:val="0082190F"/>
    <w:rsid w:val="00822B9A"/>
    <w:rsid w:val="0082325D"/>
    <w:rsid w:val="008232D5"/>
    <w:rsid w:val="00824DD5"/>
    <w:rsid w:val="0082617C"/>
    <w:rsid w:val="00826807"/>
    <w:rsid w:val="00830AE4"/>
    <w:rsid w:val="008314A4"/>
    <w:rsid w:val="00833C44"/>
    <w:rsid w:val="00834DDF"/>
    <w:rsid w:val="00834E85"/>
    <w:rsid w:val="00840768"/>
    <w:rsid w:val="008428FF"/>
    <w:rsid w:val="00842B92"/>
    <w:rsid w:val="00843573"/>
    <w:rsid w:val="00843D96"/>
    <w:rsid w:val="00845695"/>
    <w:rsid w:val="0085243E"/>
    <w:rsid w:val="0085461B"/>
    <w:rsid w:val="00855672"/>
    <w:rsid w:val="00856A6C"/>
    <w:rsid w:val="00861217"/>
    <w:rsid w:val="00862589"/>
    <w:rsid w:val="00865BDF"/>
    <w:rsid w:val="008670F7"/>
    <w:rsid w:val="00871B0B"/>
    <w:rsid w:val="00872D3D"/>
    <w:rsid w:val="00873BA5"/>
    <w:rsid w:val="00874082"/>
    <w:rsid w:val="0087453D"/>
    <w:rsid w:val="0087649E"/>
    <w:rsid w:val="00876BC9"/>
    <w:rsid w:val="00876E5D"/>
    <w:rsid w:val="00884371"/>
    <w:rsid w:val="00885010"/>
    <w:rsid w:val="00885FE7"/>
    <w:rsid w:val="00887C05"/>
    <w:rsid w:val="00887CFB"/>
    <w:rsid w:val="00891985"/>
    <w:rsid w:val="008928D6"/>
    <w:rsid w:val="0089290B"/>
    <w:rsid w:val="00894755"/>
    <w:rsid w:val="00895676"/>
    <w:rsid w:val="00896A31"/>
    <w:rsid w:val="00896AB5"/>
    <w:rsid w:val="00897C6C"/>
    <w:rsid w:val="008A061E"/>
    <w:rsid w:val="008A1CE7"/>
    <w:rsid w:val="008A1D19"/>
    <w:rsid w:val="008A45EC"/>
    <w:rsid w:val="008B4608"/>
    <w:rsid w:val="008B4B31"/>
    <w:rsid w:val="008B5179"/>
    <w:rsid w:val="008B5636"/>
    <w:rsid w:val="008B6297"/>
    <w:rsid w:val="008C0214"/>
    <w:rsid w:val="008C2E50"/>
    <w:rsid w:val="008C3B3D"/>
    <w:rsid w:val="008C4B4A"/>
    <w:rsid w:val="008C5E38"/>
    <w:rsid w:val="008D0598"/>
    <w:rsid w:val="008D36FF"/>
    <w:rsid w:val="008D3BA9"/>
    <w:rsid w:val="008D54A8"/>
    <w:rsid w:val="008D59E8"/>
    <w:rsid w:val="008E120D"/>
    <w:rsid w:val="008E12DD"/>
    <w:rsid w:val="008E1682"/>
    <w:rsid w:val="008E24E7"/>
    <w:rsid w:val="008E2FCF"/>
    <w:rsid w:val="008E3633"/>
    <w:rsid w:val="008E728D"/>
    <w:rsid w:val="008F1B4F"/>
    <w:rsid w:val="008F1B5D"/>
    <w:rsid w:val="008F1FC0"/>
    <w:rsid w:val="008F21F3"/>
    <w:rsid w:val="008F2D03"/>
    <w:rsid w:val="008F35B0"/>
    <w:rsid w:val="008F59B0"/>
    <w:rsid w:val="008F73CF"/>
    <w:rsid w:val="008F7DDC"/>
    <w:rsid w:val="00900007"/>
    <w:rsid w:val="00900EBE"/>
    <w:rsid w:val="00901EB9"/>
    <w:rsid w:val="009032B0"/>
    <w:rsid w:val="00904EB5"/>
    <w:rsid w:val="00904F81"/>
    <w:rsid w:val="0090740C"/>
    <w:rsid w:val="0090762B"/>
    <w:rsid w:val="00907C7F"/>
    <w:rsid w:val="0091064D"/>
    <w:rsid w:val="00910771"/>
    <w:rsid w:val="00911F1F"/>
    <w:rsid w:val="00912356"/>
    <w:rsid w:val="00912A6F"/>
    <w:rsid w:val="00916169"/>
    <w:rsid w:val="009162FF"/>
    <w:rsid w:val="009166D1"/>
    <w:rsid w:val="00920545"/>
    <w:rsid w:val="00922B55"/>
    <w:rsid w:val="00923FEE"/>
    <w:rsid w:val="009260E7"/>
    <w:rsid w:val="009269C7"/>
    <w:rsid w:val="0092749D"/>
    <w:rsid w:val="00933201"/>
    <w:rsid w:val="009339AB"/>
    <w:rsid w:val="00934EB2"/>
    <w:rsid w:val="00940589"/>
    <w:rsid w:val="00942F3C"/>
    <w:rsid w:val="009467EE"/>
    <w:rsid w:val="00946B49"/>
    <w:rsid w:val="0094709B"/>
    <w:rsid w:val="00947188"/>
    <w:rsid w:val="0095390B"/>
    <w:rsid w:val="0095660D"/>
    <w:rsid w:val="009578D0"/>
    <w:rsid w:val="00960C47"/>
    <w:rsid w:val="00960DFB"/>
    <w:rsid w:val="009617C3"/>
    <w:rsid w:val="009625FC"/>
    <w:rsid w:val="00962795"/>
    <w:rsid w:val="0096313E"/>
    <w:rsid w:val="00963632"/>
    <w:rsid w:val="00965C8B"/>
    <w:rsid w:val="00965FE1"/>
    <w:rsid w:val="009670A2"/>
    <w:rsid w:val="00967180"/>
    <w:rsid w:val="00967368"/>
    <w:rsid w:val="00967DFB"/>
    <w:rsid w:val="00967F99"/>
    <w:rsid w:val="0097069C"/>
    <w:rsid w:val="00974DD5"/>
    <w:rsid w:val="0097521F"/>
    <w:rsid w:val="00980433"/>
    <w:rsid w:val="009811EA"/>
    <w:rsid w:val="00982531"/>
    <w:rsid w:val="00983E49"/>
    <w:rsid w:val="00983EFF"/>
    <w:rsid w:val="0098596E"/>
    <w:rsid w:val="00985C29"/>
    <w:rsid w:val="00991127"/>
    <w:rsid w:val="00992085"/>
    <w:rsid w:val="00992338"/>
    <w:rsid w:val="00992450"/>
    <w:rsid w:val="00993568"/>
    <w:rsid w:val="00993C86"/>
    <w:rsid w:val="00994521"/>
    <w:rsid w:val="0099605A"/>
    <w:rsid w:val="0099722D"/>
    <w:rsid w:val="009A03FC"/>
    <w:rsid w:val="009A1424"/>
    <w:rsid w:val="009A271B"/>
    <w:rsid w:val="009A3451"/>
    <w:rsid w:val="009A5633"/>
    <w:rsid w:val="009A7A9A"/>
    <w:rsid w:val="009A7C2D"/>
    <w:rsid w:val="009B145A"/>
    <w:rsid w:val="009B1D01"/>
    <w:rsid w:val="009B2CD5"/>
    <w:rsid w:val="009B3C4D"/>
    <w:rsid w:val="009B42CD"/>
    <w:rsid w:val="009B6FF0"/>
    <w:rsid w:val="009C09FA"/>
    <w:rsid w:val="009C1D9D"/>
    <w:rsid w:val="009C484B"/>
    <w:rsid w:val="009C49FF"/>
    <w:rsid w:val="009C6306"/>
    <w:rsid w:val="009C78A9"/>
    <w:rsid w:val="009D1519"/>
    <w:rsid w:val="009D176E"/>
    <w:rsid w:val="009D243C"/>
    <w:rsid w:val="009D4556"/>
    <w:rsid w:val="009E28AA"/>
    <w:rsid w:val="009E2A35"/>
    <w:rsid w:val="009E71B3"/>
    <w:rsid w:val="009F1745"/>
    <w:rsid w:val="009F2A26"/>
    <w:rsid w:val="009F2CF6"/>
    <w:rsid w:val="009F3FF2"/>
    <w:rsid w:val="009F44E7"/>
    <w:rsid w:val="009F5406"/>
    <w:rsid w:val="009F5B31"/>
    <w:rsid w:val="009F6469"/>
    <w:rsid w:val="009F732B"/>
    <w:rsid w:val="00A03AC4"/>
    <w:rsid w:val="00A03E83"/>
    <w:rsid w:val="00A050A4"/>
    <w:rsid w:val="00A0736E"/>
    <w:rsid w:val="00A100F1"/>
    <w:rsid w:val="00A10CFE"/>
    <w:rsid w:val="00A1356A"/>
    <w:rsid w:val="00A16F56"/>
    <w:rsid w:val="00A17ADB"/>
    <w:rsid w:val="00A21014"/>
    <w:rsid w:val="00A22589"/>
    <w:rsid w:val="00A23BED"/>
    <w:rsid w:val="00A2476E"/>
    <w:rsid w:val="00A24957"/>
    <w:rsid w:val="00A26CD3"/>
    <w:rsid w:val="00A3048A"/>
    <w:rsid w:val="00A30758"/>
    <w:rsid w:val="00A3573E"/>
    <w:rsid w:val="00A358B4"/>
    <w:rsid w:val="00A37907"/>
    <w:rsid w:val="00A37B2C"/>
    <w:rsid w:val="00A416D6"/>
    <w:rsid w:val="00A417F2"/>
    <w:rsid w:val="00A41E8E"/>
    <w:rsid w:val="00A44CBF"/>
    <w:rsid w:val="00A461F1"/>
    <w:rsid w:val="00A464F2"/>
    <w:rsid w:val="00A46740"/>
    <w:rsid w:val="00A46902"/>
    <w:rsid w:val="00A46DED"/>
    <w:rsid w:val="00A474FC"/>
    <w:rsid w:val="00A50651"/>
    <w:rsid w:val="00A56EEC"/>
    <w:rsid w:val="00A60405"/>
    <w:rsid w:val="00A6121E"/>
    <w:rsid w:val="00A6477C"/>
    <w:rsid w:val="00A65286"/>
    <w:rsid w:val="00A655DD"/>
    <w:rsid w:val="00A668A7"/>
    <w:rsid w:val="00A669F9"/>
    <w:rsid w:val="00A703A5"/>
    <w:rsid w:val="00A71504"/>
    <w:rsid w:val="00A72529"/>
    <w:rsid w:val="00A75B48"/>
    <w:rsid w:val="00A7657C"/>
    <w:rsid w:val="00A7794D"/>
    <w:rsid w:val="00A77D92"/>
    <w:rsid w:val="00A80DDF"/>
    <w:rsid w:val="00A81B0E"/>
    <w:rsid w:val="00A8207A"/>
    <w:rsid w:val="00A84A48"/>
    <w:rsid w:val="00A8537B"/>
    <w:rsid w:val="00A85E41"/>
    <w:rsid w:val="00A9083F"/>
    <w:rsid w:val="00A938BC"/>
    <w:rsid w:val="00A939FC"/>
    <w:rsid w:val="00A93A75"/>
    <w:rsid w:val="00A9626E"/>
    <w:rsid w:val="00AA090E"/>
    <w:rsid w:val="00AA1D5E"/>
    <w:rsid w:val="00AA3032"/>
    <w:rsid w:val="00AA440C"/>
    <w:rsid w:val="00AA45FB"/>
    <w:rsid w:val="00AA4B6B"/>
    <w:rsid w:val="00AB0C9C"/>
    <w:rsid w:val="00AB0D33"/>
    <w:rsid w:val="00AB100E"/>
    <w:rsid w:val="00AB118B"/>
    <w:rsid w:val="00AB185B"/>
    <w:rsid w:val="00AB2092"/>
    <w:rsid w:val="00AB2811"/>
    <w:rsid w:val="00AB3552"/>
    <w:rsid w:val="00AB52AD"/>
    <w:rsid w:val="00AB5DBA"/>
    <w:rsid w:val="00AC0DEF"/>
    <w:rsid w:val="00AC3B49"/>
    <w:rsid w:val="00AC3CC8"/>
    <w:rsid w:val="00AC400A"/>
    <w:rsid w:val="00AC4880"/>
    <w:rsid w:val="00AC5978"/>
    <w:rsid w:val="00AC5CE6"/>
    <w:rsid w:val="00AC6DCA"/>
    <w:rsid w:val="00AD08A3"/>
    <w:rsid w:val="00AD29CF"/>
    <w:rsid w:val="00AD3418"/>
    <w:rsid w:val="00AD3535"/>
    <w:rsid w:val="00AD36B0"/>
    <w:rsid w:val="00AD4944"/>
    <w:rsid w:val="00AE28C3"/>
    <w:rsid w:val="00AE2EEC"/>
    <w:rsid w:val="00AE3012"/>
    <w:rsid w:val="00AE3CEF"/>
    <w:rsid w:val="00AE4616"/>
    <w:rsid w:val="00AE5C27"/>
    <w:rsid w:val="00AE7132"/>
    <w:rsid w:val="00AF0044"/>
    <w:rsid w:val="00AF24A0"/>
    <w:rsid w:val="00AF2D08"/>
    <w:rsid w:val="00AF56D9"/>
    <w:rsid w:val="00AF57A2"/>
    <w:rsid w:val="00AF58E7"/>
    <w:rsid w:val="00AF682F"/>
    <w:rsid w:val="00B0037E"/>
    <w:rsid w:val="00B011A9"/>
    <w:rsid w:val="00B04ACC"/>
    <w:rsid w:val="00B05F38"/>
    <w:rsid w:val="00B077EB"/>
    <w:rsid w:val="00B1039B"/>
    <w:rsid w:val="00B1224B"/>
    <w:rsid w:val="00B13FEC"/>
    <w:rsid w:val="00B15555"/>
    <w:rsid w:val="00B159B1"/>
    <w:rsid w:val="00B15F5F"/>
    <w:rsid w:val="00B178BF"/>
    <w:rsid w:val="00B20243"/>
    <w:rsid w:val="00B2037E"/>
    <w:rsid w:val="00B22794"/>
    <w:rsid w:val="00B241AD"/>
    <w:rsid w:val="00B2478F"/>
    <w:rsid w:val="00B25756"/>
    <w:rsid w:val="00B25D1D"/>
    <w:rsid w:val="00B2743C"/>
    <w:rsid w:val="00B277DE"/>
    <w:rsid w:val="00B353CA"/>
    <w:rsid w:val="00B37CCD"/>
    <w:rsid w:val="00B40287"/>
    <w:rsid w:val="00B41731"/>
    <w:rsid w:val="00B42691"/>
    <w:rsid w:val="00B4345D"/>
    <w:rsid w:val="00B4472B"/>
    <w:rsid w:val="00B44FF7"/>
    <w:rsid w:val="00B50688"/>
    <w:rsid w:val="00B51EEA"/>
    <w:rsid w:val="00B53BCB"/>
    <w:rsid w:val="00B53F8C"/>
    <w:rsid w:val="00B54DC7"/>
    <w:rsid w:val="00B57B43"/>
    <w:rsid w:val="00B626A2"/>
    <w:rsid w:val="00B634EE"/>
    <w:rsid w:val="00B64F69"/>
    <w:rsid w:val="00B66A64"/>
    <w:rsid w:val="00B6736C"/>
    <w:rsid w:val="00B67B1F"/>
    <w:rsid w:val="00B72220"/>
    <w:rsid w:val="00B729FC"/>
    <w:rsid w:val="00B72A0C"/>
    <w:rsid w:val="00B72A48"/>
    <w:rsid w:val="00B80240"/>
    <w:rsid w:val="00B80743"/>
    <w:rsid w:val="00B80C73"/>
    <w:rsid w:val="00B80E5B"/>
    <w:rsid w:val="00B841E1"/>
    <w:rsid w:val="00B87C6C"/>
    <w:rsid w:val="00B90F4C"/>
    <w:rsid w:val="00B93723"/>
    <w:rsid w:val="00B9676D"/>
    <w:rsid w:val="00B96A7B"/>
    <w:rsid w:val="00BA020C"/>
    <w:rsid w:val="00BA0759"/>
    <w:rsid w:val="00BA09C1"/>
    <w:rsid w:val="00BA2CBE"/>
    <w:rsid w:val="00BA2E0A"/>
    <w:rsid w:val="00BA3E12"/>
    <w:rsid w:val="00BA6892"/>
    <w:rsid w:val="00BA7C38"/>
    <w:rsid w:val="00BA7D5C"/>
    <w:rsid w:val="00BB24A4"/>
    <w:rsid w:val="00BB3D85"/>
    <w:rsid w:val="00BB6768"/>
    <w:rsid w:val="00BC146D"/>
    <w:rsid w:val="00BC15D3"/>
    <w:rsid w:val="00BC36F8"/>
    <w:rsid w:val="00BC5FF4"/>
    <w:rsid w:val="00BC655E"/>
    <w:rsid w:val="00BC67DD"/>
    <w:rsid w:val="00BD02EC"/>
    <w:rsid w:val="00BD1026"/>
    <w:rsid w:val="00BD136D"/>
    <w:rsid w:val="00BD1661"/>
    <w:rsid w:val="00BD2012"/>
    <w:rsid w:val="00BD4B3D"/>
    <w:rsid w:val="00BD4BC3"/>
    <w:rsid w:val="00BD57FF"/>
    <w:rsid w:val="00BD5DB3"/>
    <w:rsid w:val="00BD6787"/>
    <w:rsid w:val="00BE2266"/>
    <w:rsid w:val="00BE2CBB"/>
    <w:rsid w:val="00BE7F7D"/>
    <w:rsid w:val="00BF0592"/>
    <w:rsid w:val="00BF1902"/>
    <w:rsid w:val="00BF2AD5"/>
    <w:rsid w:val="00BF45CB"/>
    <w:rsid w:val="00C005FA"/>
    <w:rsid w:val="00C017DA"/>
    <w:rsid w:val="00C02AE4"/>
    <w:rsid w:val="00C03E55"/>
    <w:rsid w:val="00C04C85"/>
    <w:rsid w:val="00C07ECB"/>
    <w:rsid w:val="00C11361"/>
    <w:rsid w:val="00C11BA6"/>
    <w:rsid w:val="00C143D5"/>
    <w:rsid w:val="00C14F7F"/>
    <w:rsid w:val="00C15F42"/>
    <w:rsid w:val="00C1644A"/>
    <w:rsid w:val="00C1697E"/>
    <w:rsid w:val="00C17DC7"/>
    <w:rsid w:val="00C20391"/>
    <w:rsid w:val="00C20C29"/>
    <w:rsid w:val="00C212CB"/>
    <w:rsid w:val="00C21BCB"/>
    <w:rsid w:val="00C254B4"/>
    <w:rsid w:val="00C26625"/>
    <w:rsid w:val="00C26B3A"/>
    <w:rsid w:val="00C27244"/>
    <w:rsid w:val="00C31F88"/>
    <w:rsid w:val="00C326A8"/>
    <w:rsid w:val="00C339C0"/>
    <w:rsid w:val="00C33D61"/>
    <w:rsid w:val="00C340EC"/>
    <w:rsid w:val="00C3440E"/>
    <w:rsid w:val="00C34FAC"/>
    <w:rsid w:val="00C3616C"/>
    <w:rsid w:val="00C36D9D"/>
    <w:rsid w:val="00C36E76"/>
    <w:rsid w:val="00C37718"/>
    <w:rsid w:val="00C37FB9"/>
    <w:rsid w:val="00C37FE4"/>
    <w:rsid w:val="00C40197"/>
    <w:rsid w:val="00C41A99"/>
    <w:rsid w:val="00C43659"/>
    <w:rsid w:val="00C4685D"/>
    <w:rsid w:val="00C47269"/>
    <w:rsid w:val="00C4D7DA"/>
    <w:rsid w:val="00C50D0E"/>
    <w:rsid w:val="00C51D1E"/>
    <w:rsid w:val="00C533A2"/>
    <w:rsid w:val="00C534C7"/>
    <w:rsid w:val="00C535FF"/>
    <w:rsid w:val="00C568EB"/>
    <w:rsid w:val="00C5696A"/>
    <w:rsid w:val="00C56F51"/>
    <w:rsid w:val="00C57127"/>
    <w:rsid w:val="00C6081A"/>
    <w:rsid w:val="00C625AF"/>
    <w:rsid w:val="00C6269D"/>
    <w:rsid w:val="00C63010"/>
    <w:rsid w:val="00C63B5E"/>
    <w:rsid w:val="00C64230"/>
    <w:rsid w:val="00C64422"/>
    <w:rsid w:val="00C6514F"/>
    <w:rsid w:val="00C656C5"/>
    <w:rsid w:val="00C669B8"/>
    <w:rsid w:val="00C7064F"/>
    <w:rsid w:val="00C70D33"/>
    <w:rsid w:val="00C714CD"/>
    <w:rsid w:val="00C71AD1"/>
    <w:rsid w:val="00C72680"/>
    <w:rsid w:val="00C730CF"/>
    <w:rsid w:val="00C759AB"/>
    <w:rsid w:val="00C764BF"/>
    <w:rsid w:val="00C7685F"/>
    <w:rsid w:val="00C770FB"/>
    <w:rsid w:val="00C7778B"/>
    <w:rsid w:val="00C77825"/>
    <w:rsid w:val="00C82F60"/>
    <w:rsid w:val="00C83CA4"/>
    <w:rsid w:val="00C83D09"/>
    <w:rsid w:val="00C86D2F"/>
    <w:rsid w:val="00C8714A"/>
    <w:rsid w:val="00C87D0A"/>
    <w:rsid w:val="00C87F84"/>
    <w:rsid w:val="00C925E3"/>
    <w:rsid w:val="00C93210"/>
    <w:rsid w:val="00C9360E"/>
    <w:rsid w:val="00C939A5"/>
    <w:rsid w:val="00C940FE"/>
    <w:rsid w:val="00C972D5"/>
    <w:rsid w:val="00CA00CB"/>
    <w:rsid w:val="00CA0745"/>
    <w:rsid w:val="00CA1DE7"/>
    <w:rsid w:val="00CA21E7"/>
    <w:rsid w:val="00CA24EA"/>
    <w:rsid w:val="00CA5BE3"/>
    <w:rsid w:val="00CA7F27"/>
    <w:rsid w:val="00CB0AD9"/>
    <w:rsid w:val="00CB2111"/>
    <w:rsid w:val="00CB3BFA"/>
    <w:rsid w:val="00CB5377"/>
    <w:rsid w:val="00CB5815"/>
    <w:rsid w:val="00CB5A2D"/>
    <w:rsid w:val="00CB66EB"/>
    <w:rsid w:val="00CB7365"/>
    <w:rsid w:val="00CC083E"/>
    <w:rsid w:val="00CC0883"/>
    <w:rsid w:val="00CC09E8"/>
    <w:rsid w:val="00CC16B3"/>
    <w:rsid w:val="00CC21F6"/>
    <w:rsid w:val="00CC6DDA"/>
    <w:rsid w:val="00CD4297"/>
    <w:rsid w:val="00CE1F11"/>
    <w:rsid w:val="00CE3279"/>
    <w:rsid w:val="00CE49E7"/>
    <w:rsid w:val="00CE5231"/>
    <w:rsid w:val="00CE5DED"/>
    <w:rsid w:val="00CE7235"/>
    <w:rsid w:val="00CF07CA"/>
    <w:rsid w:val="00CF3884"/>
    <w:rsid w:val="00CF3E01"/>
    <w:rsid w:val="00CF5F5B"/>
    <w:rsid w:val="00D01940"/>
    <w:rsid w:val="00D06616"/>
    <w:rsid w:val="00D100F0"/>
    <w:rsid w:val="00D11FEC"/>
    <w:rsid w:val="00D14927"/>
    <w:rsid w:val="00D1496F"/>
    <w:rsid w:val="00D164F4"/>
    <w:rsid w:val="00D16F3B"/>
    <w:rsid w:val="00D22756"/>
    <w:rsid w:val="00D238C4"/>
    <w:rsid w:val="00D2413D"/>
    <w:rsid w:val="00D25F58"/>
    <w:rsid w:val="00D26A74"/>
    <w:rsid w:val="00D26E41"/>
    <w:rsid w:val="00D3155E"/>
    <w:rsid w:val="00D31D92"/>
    <w:rsid w:val="00D3428A"/>
    <w:rsid w:val="00D350F9"/>
    <w:rsid w:val="00D40741"/>
    <w:rsid w:val="00D422AB"/>
    <w:rsid w:val="00D43A0E"/>
    <w:rsid w:val="00D44A00"/>
    <w:rsid w:val="00D45357"/>
    <w:rsid w:val="00D46102"/>
    <w:rsid w:val="00D50066"/>
    <w:rsid w:val="00D51ADE"/>
    <w:rsid w:val="00D526E9"/>
    <w:rsid w:val="00D52A68"/>
    <w:rsid w:val="00D53254"/>
    <w:rsid w:val="00D54F96"/>
    <w:rsid w:val="00D56C71"/>
    <w:rsid w:val="00D57685"/>
    <w:rsid w:val="00D621FA"/>
    <w:rsid w:val="00D62A5A"/>
    <w:rsid w:val="00D64452"/>
    <w:rsid w:val="00D64849"/>
    <w:rsid w:val="00D65E45"/>
    <w:rsid w:val="00D67FD7"/>
    <w:rsid w:val="00D71B14"/>
    <w:rsid w:val="00D7351B"/>
    <w:rsid w:val="00D74A0F"/>
    <w:rsid w:val="00D75523"/>
    <w:rsid w:val="00D7559A"/>
    <w:rsid w:val="00D75856"/>
    <w:rsid w:val="00D77365"/>
    <w:rsid w:val="00D77478"/>
    <w:rsid w:val="00D77FA8"/>
    <w:rsid w:val="00D8047A"/>
    <w:rsid w:val="00D80628"/>
    <w:rsid w:val="00D82066"/>
    <w:rsid w:val="00D8280C"/>
    <w:rsid w:val="00D849AC"/>
    <w:rsid w:val="00D854DB"/>
    <w:rsid w:val="00D9045A"/>
    <w:rsid w:val="00D91067"/>
    <w:rsid w:val="00D919F4"/>
    <w:rsid w:val="00D9230F"/>
    <w:rsid w:val="00D9461E"/>
    <w:rsid w:val="00D94BAD"/>
    <w:rsid w:val="00D9562A"/>
    <w:rsid w:val="00D97B39"/>
    <w:rsid w:val="00DA1CB1"/>
    <w:rsid w:val="00DA2587"/>
    <w:rsid w:val="00DA4623"/>
    <w:rsid w:val="00DA6C03"/>
    <w:rsid w:val="00DA7C5D"/>
    <w:rsid w:val="00DB1F45"/>
    <w:rsid w:val="00DB2DFD"/>
    <w:rsid w:val="00DB4B84"/>
    <w:rsid w:val="00DB4F10"/>
    <w:rsid w:val="00DB523B"/>
    <w:rsid w:val="00DB5CD6"/>
    <w:rsid w:val="00DB75EE"/>
    <w:rsid w:val="00DB7C5F"/>
    <w:rsid w:val="00DC134F"/>
    <w:rsid w:val="00DC220B"/>
    <w:rsid w:val="00DC3445"/>
    <w:rsid w:val="00DC3D21"/>
    <w:rsid w:val="00DC4D62"/>
    <w:rsid w:val="00DC545F"/>
    <w:rsid w:val="00DC7A17"/>
    <w:rsid w:val="00DD0C39"/>
    <w:rsid w:val="00DD0F8E"/>
    <w:rsid w:val="00DD11FC"/>
    <w:rsid w:val="00DD25FE"/>
    <w:rsid w:val="00DD5128"/>
    <w:rsid w:val="00DD5F7E"/>
    <w:rsid w:val="00DE31C3"/>
    <w:rsid w:val="00DE4363"/>
    <w:rsid w:val="00DE7CFE"/>
    <w:rsid w:val="00DE7F16"/>
    <w:rsid w:val="00DF1BF4"/>
    <w:rsid w:val="00DF23C4"/>
    <w:rsid w:val="00DF2A04"/>
    <w:rsid w:val="00DF2BA5"/>
    <w:rsid w:val="00DF7016"/>
    <w:rsid w:val="00E00C5F"/>
    <w:rsid w:val="00E00F63"/>
    <w:rsid w:val="00E010DE"/>
    <w:rsid w:val="00E01EE9"/>
    <w:rsid w:val="00E029CD"/>
    <w:rsid w:val="00E04E92"/>
    <w:rsid w:val="00E11C97"/>
    <w:rsid w:val="00E12771"/>
    <w:rsid w:val="00E12F2D"/>
    <w:rsid w:val="00E140E0"/>
    <w:rsid w:val="00E14A8A"/>
    <w:rsid w:val="00E2031D"/>
    <w:rsid w:val="00E21E85"/>
    <w:rsid w:val="00E22711"/>
    <w:rsid w:val="00E27632"/>
    <w:rsid w:val="00E319F9"/>
    <w:rsid w:val="00E31BEA"/>
    <w:rsid w:val="00E31D9D"/>
    <w:rsid w:val="00E329B5"/>
    <w:rsid w:val="00E37FA0"/>
    <w:rsid w:val="00E410A1"/>
    <w:rsid w:val="00E41C39"/>
    <w:rsid w:val="00E45B19"/>
    <w:rsid w:val="00E46F1F"/>
    <w:rsid w:val="00E46F6F"/>
    <w:rsid w:val="00E5025C"/>
    <w:rsid w:val="00E5035E"/>
    <w:rsid w:val="00E50B37"/>
    <w:rsid w:val="00E5223C"/>
    <w:rsid w:val="00E529AC"/>
    <w:rsid w:val="00E544F5"/>
    <w:rsid w:val="00E54BA8"/>
    <w:rsid w:val="00E5739A"/>
    <w:rsid w:val="00E60A66"/>
    <w:rsid w:val="00E6204B"/>
    <w:rsid w:val="00E62DAF"/>
    <w:rsid w:val="00E652F1"/>
    <w:rsid w:val="00E6709C"/>
    <w:rsid w:val="00E67955"/>
    <w:rsid w:val="00E71280"/>
    <w:rsid w:val="00E71605"/>
    <w:rsid w:val="00E74F77"/>
    <w:rsid w:val="00E75270"/>
    <w:rsid w:val="00E7671A"/>
    <w:rsid w:val="00E82A6E"/>
    <w:rsid w:val="00E85CBC"/>
    <w:rsid w:val="00E8779B"/>
    <w:rsid w:val="00E87DAE"/>
    <w:rsid w:val="00E87F6A"/>
    <w:rsid w:val="00E903A5"/>
    <w:rsid w:val="00E9075C"/>
    <w:rsid w:val="00E90DF1"/>
    <w:rsid w:val="00E93842"/>
    <w:rsid w:val="00E9432F"/>
    <w:rsid w:val="00E96F0A"/>
    <w:rsid w:val="00EA0F9D"/>
    <w:rsid w:val="00EA13AB"/>
    <w:rsid w:val="00EA2BAE"/>
    <w:rsid w:val="00EA30FF"/>
    <w:rsid w:val="00EA3B14"/>
    <w:rsid w:val="00EA3F4E"/>
    <w:rsid w:val="00EA5574"/>
    <w:rsid w:val="00EA5848"/>
    <w:rsid w:val="00EA6CD2"/>
    <w:rsid w:val="00EB1104"/>
    <w:rsid w:val="00EB1E99"/>
    <w:rsid w:val="00EB2464"/>
    <w:rsid w:val="00EB28CE"/>
    <w:rsid w:val="00EB5507"/>
    <w:rsid w:val="00EB70DD"/>
    <w:rsid w:val="00EC15D2"/>
    <w:rsid w:val="00EC28C1"/>
    <w:rsid w:val="00EC3B17"/>
    <w:rsid w:val="00EC4706"/>
    <w:rsid w:val="00EC5404"/>
    <w:rsid w:val="00EC5F79"/>
    <w:rsid w:val="00ED11DA"/>
    <w:rsid w:val="00ED2784"/>
    <w:rsid w:val="00ED2A78"/>
    <w:rsid w:val="00ED2B19"/>
    <w:rsid w:val="00ED489E"/>
    <w:rsid w:val="00ED519E"/>
    <w:rsid w:val="00ED6E02"/>
    <w:rsid w:val="00EE0CF7"/>
    <w:rsid w:val="00EE11B8"/>
    <w:rsid w:val="00EE1A05"/>
    <w:rsid w:val="00EE1E74"/>
    <w:rsid w:val="00EE2F74"/>
    <w:rsid w:val="00EE4D76"/>
    <w:rsid w:val="00EE5AC2"/>
    <w:rsid w:val="00EE65D0"/>
    <w:rsid w:val="00EE7368"/>
    <w:rsid w:val="00EF137D"/>
    <w:rsid w:val="00EF39E8"/>
    <w:rsid w:val="00EF3B8A"/>
    <w:rsid w:val="00EF6691"/>
    <w:rsid w:val="00F00DCA"/>
    <w:rsid w:val="00F01A91"/>
    <w:rsid w:val="00F03461"/>
    <w:rsid w:val="00F03CD0"/>
    <w:rsid w:val="00F03FDD"/>
    <w:rsid w:val="00F06429"/>
    <w:rsid w:val="00F06520"/>
    <w:rsid w:val="00F07D4F"/>
    <w:rsid w:val="00F1056D"/>
    <w:rsid w:val="00F12887"/>
    <w:rsid w:val="00F152C1"/>
    <w:rsid w:val="00F177F9"/>
    <w:rsid w:val="00F238E0"/>
    <w:rsid w:val="00F24004"/>
    <w:rsid w:val="00F272EB"/>
    <w:rsid w:val="00F3046C"/>
    <w:rsid w:val="00F36F4E"/>
    <w:rsid w:val="00F41079"/>
    <w:rsid w:val="00F41FCF"/>
    <w:rsid w:val="00F4203F"/>
    <w:rsid w:val="00F45975"/>
    <w:rsid w:val="00F463C6"/>
    <w:rsid w:val="00F465D2"/>
    <w:rsid w:val="00F545E3"/>
    <w:rsid w:val="00F54665"/>
    <w:rsid w:val="00F54C34"/>
    <w:rsid w:val="00F56468"/>
    <w:rsid w:val="00F566D9"/>
    <w:rsid w:val="00F56945"/>
    <w:rsid w:val="00F57BBE"/>
    <w:rsid w:val="00F60959"/>
    <w:rsid w:val="00F62AB6"/>
    <w:rsid w:val="00F63919"/>
    <w:rsid w:val="00F64446"/>
    <w:rsid w:val="00F66288"/>
    <w:rsid w:val="00F6678A"/>
    <w:rsid w:val="00F72C93"/>
    <w:rsid w:val="00F72F62"/>
    <w:rsid w:val="00F7379B"/>
    <w:rsid w:val="00F73AA4"/>
    <w:rsid w:val="00F73E67"/>
    <w:rsid w:val="00F74419"/>
    <w:rsid w:val="00F74BA6"/>
    <w:rsid w:val="00F75214"/>
    <w:rsid w:val="00F765C1"/>
    <w:rsid w:val="00F77F3A"/>
    <w:rsid w:val="00F80470"/>
    <w:rsid w:val="00F82528"/>
    <w:rsid w:val="00F830F2"/>
    <w:rsid w:val="00F8384D"/>
    <w:rsid w:val="00F84741"/>
    <w:rsid w:val="00F84965"/>
    <w:rsid w:val="00F85294"/>
    <w:rsid w:val="00F9058C"/>
    <w:rsid w:val="00F90D9E"/>
    <w:rsid w:val="00F92545"/>
    <w:rsid w:val="00F9590B"/>
    <w:rsid w:val="00F95A64"/>
    <w:rsid w:val="00F96207"/>
    <w:rsid w:val="00F96550"/>
    <w:rsid w:val="00FA2407"/>
    <w:rsid w:val="00FA3F76"/>
    <w:rsid w:val="00FA5A03"/>
    <w:rsid w:val="00FA6FA0"/>
    <w:rsid w:val="00FA7543"/>
    <w:rsid w:val="00FB0439"/>
    <w:rsid w:val="00FB09C6"/>
    <w:rsid w:val="00FB26BE"/>
    <w:rsid w:val="00FB2C28"/>
    <w:rsid w:val="00FB4A59"/>
    <w:rsid w:val="00FC4719"/>
    <w:rsid w:val="00FC630F"/>
    <w:rsid w:val="00FD043A"/>
    <w:rsid w:val="00FD11C3"/>
    <w:rsid w:val="00FD28F9"/>
    <w:rsid w:val="00FD376E"/>
    <w:rsid w:val="00FE2A3B"/>
    <w:rsid w:val="00FE2AD9"/>
    <w:rsid w:val="00FE3834"/>
    <w:rsid w:val="00FE45F1"/>
    <w:rsid w:val="00FE499F"/>
    <w:rsid w:val="00FE654A"/>
    <w:rsid w:val="00FE6AB5"/>
    <w:rsid w:val="00FE78CE"/>
    <w:rsid w:val="00FF0430"/>
    <w:rsid w:val="00FF1429"/>
    <w:rsid w:val="00FF33F3"/>
    <w:rsid w:val="00FF4822"/>
    <w:rsid w:val="00FF5329"/>
    <w:rsid w:val="00FF5CAD"/>
    <w:rsid w:val="00FF670A"/>
    <w:rsid w:val="0188A75C"/>
    <w:rsid w:val="023F0F24"/>
    <w:rsid w:val="03F724CD"/>
    <w:rsid w:val="04C0481E"/>
    <w:rsid w:val="05B79878"/>
    <w:rsid w:val="07F7E8E0"/>
    <w:rsid w:val="08ADD726"/>
    <w:rsid w:val="09551E20"/>
    <w:rsid w:val="0CC0943A"/>
    <w:rsid w:val="10403891"/>
    <w:rsid w:val="11EDB7FF"/>
    <w:rsid w:val="15400E2C"/>
    <w:rsid w:val="1927A9E2"/>
    <w:rsid w:val="1B3B3030"/>
    <w:rsid w:val="1F889DE5"/>
    <w:rsid w:val="1FD4D1D5"/>
    <w:rsid w:val="22E62185"/>
    <w:rsid w:val="232F6842"/>
    <w:rsid w:val="23E82917"/>
    <w:rsid w:val="2B34EDC8"/>
    <w:rsid w:val="2C4FDB0B"/>
    <w:rsid w:val="2CA00E10"/>
    <w:rsid w:val="2FE50FC9"/>
    <w:rsid w:val="3355D9F3"/>
    <w:rsid w:val="3448D4BF"/>
    <w:rsid w:val="3621F7F0"/>
    <w:rsid w:val="3D7DC22B"/>
    <w:rsid w:val="3E3F34F2"/>
    <w:rsid w:val="3E59EFC1"/>
    <w:rsid w:val="3FCB2117"/>
    <w:rsid w:val="411D73E5"/>
    <w:rsid w:val="4412888D"/>
    <w:rsid w:val="44B29197"/>
    <w:rsid w:val="453660F0"/>
    <w:rsid w:val="4949CB38"/>
    <w:rsid w:val="4E43FFDF"/>
    <w:rsid w:val="5116CF52"/>
    <w:rsid w:val="5204D811"/>
    <w:rsid w:val="52A234DB"/>
    <w:rsid w:val="5359CD4B"/>
    <w:rsid w:val="55372504"/>
    <w:rsid w:val="55E825E3"/>
    <w:rsid w:val="586EC5C6"/>
    <w:rsid w:val="59C96D63"/>
    <w:rsid w:val="5CDB97D6"/>
    <w:rsid w:val="5DC5018A"/>
    <w:rsid w:val="5E79B706"/>
    <w:rsid w:val="612FECA3"/>
    <w:rsid w:val="61C4329D"/>
    <w:rsid w:val="6512B211"/>
    <w:rsid w:val="664F622F"/>
    <w:rsid w:val="6697A3C0"/>
    <w:rsid w:val="66ADA454"/>
    <w:rsid w:val="67968307"/>
    <w:rsid w:val="67C3B3C5"/>
    <w:rsid w:val="695F8426"/>
    <w:rsid w:val="6C9C78B7"/>
    <w:rsid w:val="6CB0FA9A"/>
    <w:rsid w:val="6F0013AE"/>
    <w:rsid w:val="6FC18B4B"/>
    <w:rsid w:val="735CFE6B"/>
    <w:rsid w:val="74F08B5E"/>
    <w:rsid w:val="7695B34A"/>
    <w:rsid w:val="785C0178"/>
    <w:rsid w:val="7D394D34"/>
    <w:rsid w:val="7DF7A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34F2"/>
  <w15:chartTrackingRefBased/>
  <w15:docId w15:val="{09838167-7641-4EEB-8DE1-D4A491A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29"/>
    <w:pPr>
      <w:spacing w:after="200" w:line="276" w:lineRule="auto"/>
    </w:pPr>
  </w:style>
  <w:style w:type="paragraph" w:styleId="Heading1">
    <w:name w:val="heading 1"/>
    <w:basedOn w:val="Normal"/>
    <w:next w:val="Normal"/>
    <w:link w:val="Heading1Char"/>
    <w:uiPriority w:val="9"/>
    <w:qFormat/>
    <w:rsid w:val="00013A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7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34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4C3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03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0834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2B032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B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29"/>
  </w:style>
  <w:style w:type="paragraph" w:styleId="Footer">
    <w:name w:val="footer"/>
    <w:basedOn w:val="Normal"/>
    <w:link w:val="FooterChar"/>
    <w:uiPriority w:val="99"/>
    <w:unhideWhenUsed/>
    <w:rsid w:val="002B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29"/>
  </w:style>
  <w:style w:type="character" w:styleId="CommentReference">
    <w:name w:val="annotation reference"/>
    <w:basedOn w:val="DefaultParagraphFont"/>
    <w:uiPriority w:val="99"/>
    <w:unhideWhenUsed/>
    <w:rsid w:val="002B0329"/>
    <w:rPr>
      <w:sz w:val="16"/>
      <w:szCs w:val="16"/>
    </w:rPr>
  </w:style>
  <w:style w:type="paragraph" w:styleId="CommentText">
    <w:name w:val="annotation text"/>
    <w:basedOn w:val="Normal"/>
    <w:link w:val="CommentTextChar"/>
    <w:uiPriority w:val="99"/>
    <w:unhideWhenUsed/>
    <w:rsid w:val="002B0329"/>
    <w:pPr>
      <w:spacing w:line="240" w:lineRule="auto"/>
    </w:pPr>
    <w:rPr>
      <w:sz w:val="20"/>
      <w:szCs w:val="20"/>
    </w:rPr>
  </w:style>
  <w:style w:type="character" w:customStyle="1" w:styleId="CommentTextChar">
    <w:name w:val="Comment Text Char"/>
    <w:basedOn w:val="DefaultParagraphFont"/>
    <w:link w:val="CommentText"/>
    <w:uiPriority w:val="99"/>
    <w:rsid w:val="002B0329"/>
    <w:rPr>
      <w:sz w:val="20"/>
      <w:szCs w:val="20"/>
    </w:rPr>
  </w:style>
  <w:style w:type="paragraph" w:styleId="BodyText">
    <w:name w:val="Body Text"/>
    <w:basedOn w:val="Normal"/>
    <w:link w:val="BodyTextChar"/>
    <w:uiPriority w:val="1"/>
    <w:qFormat/>
    <w:rsid w:val="002B0329"/>
    <w:pPr>
      <w:widowControl w:val="0"/>
      <w:autoSpaceDE w:val="0"/>
      <w:autoSpaceDN w:val="0"/>
      <w:spacing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B0329"/>
    <w:rPr>
      <w:rFonts w:ascii="Times New Roman" w:eastAsia="Times New Roman" w:hAnsi="Times New Roman" w:cs="Times New Roman"/>
      <w:sz w:val="24"/>
      <w:szCs w:val="24"/>
      <w:lang w:bidi="en-US"/>
    </w:rPr>
  </w:style>
  <w:style w:type="paragraph" w:customStyle="1" w:styleId="TableText1">
    <w:name w:val="Table Text1"/>
    <w:rsid w:val="002B0329"/>
    <w:pPr>
      <w:widowControl w:val="0"/>
      <w:spacing w:before="60" w:after="60" w:line="240" w:lineRule="auto"/>
    </w:pPr>
    <w:rPr>
      <w:rFonts w:ascii="Times New Roman" w:eastAsia="Times New Roman" w:hAnsi="Times New Roman" w:cs="Times New Roman"/>
      <w:sz w:val="20"/>
      <w:szCs w:val="24"/>
    </w:rPr>
  </w:style>
  <w:style w:type="table" w:styleId="TableGrid">
    <w:name w:val="Table Grid"/>
    <w:basedOn w:val="TableNormal"/>
    <w:uiPriority w:val="59"/>
    <w:rsid w:val="002B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071FD"/>
    <w:pPr>
      <w:spacing w:after="160" w:line="259" w:lineRule="auto"/>
      <w:ind w:left="720" w:hanging="360"/>
      <w:contextualSpacing/>
    </w:pPr>
  </w:style>
  <w:style w:type="paragraph" w:styleId="ListParagraph">
    <w:name w:val="List Paragraph"/>
    <w:basedOn w:val="Normal"/>
    <w:uiPriority w:val="34"/>
    <w:qFormat/>
    <w:rsid w:val="009A271B"/>
    <w:pPr>
      <w:spacing w:after="160" w:line="259" w:lineRule="auto"/>
      <w:ind w:left="720"/>
      <w:contextualSpacing/>
    </w:pPr>
  </w:style>
  <w:style w:type="paragraph" w:customStyle="1" w:styleId="Bulletlevel2">
    <w:name w:val="Bullet (level 2)"/>
    <w:basedOn w:val="ListBullet"/>
    <w:qFormat/>
    <w:rsid w:val="00042313"/>
    <w:pPr>
      <w:spacing w:after="240" w:line="240" w:lineRule="atLeast"/>
      <w:contextualSpacing w:val="0"/>
      <w:jc w:val="both"/>
    </w:pPr>
    <w:rPr>
      <w:rFonts w:ascii="Arial" w:eastAsia="Times New Roman" w:hAnsi="Arial" w:cs="Arial"/>
      <w:sz w:val="24"/>
      <w:szCs w:val="24"/>
      <w:lang w:eastAsia="en-AU"/>
    </w:rPr>
  </w:style>
  <w:style w:type="paragraph" w:customStyle="1" w:styleId="MPBodyText">
    <w:name w:val="MP Body Text"/>
    <w:link w:val="MPBodyTextChar"/>
    <w:rsid w:val="00584C5B"/>
    <w:pPr>
      <w:spacing w:after="240" w:line="240" w:lineRule="auto"/>
      <w:jc w:val="both"/>
    </w:pPr>
    <w:rPr>
      <w:rFonts w:ascii="Times New Roman" w:eastAsia="Times New Roman" w:hAnsi="Times New Roman" w:cs="Times New Roman"/>
      <w:sz w:val="24"/>
      <w:szCs w:val="24"/>
    </w:rPr>
  </w:style>
  <w:style w:type="character" w:customStyle="1" w:styleId="MPBodyTextChar">
    <w:name w:val="MP Body Text Char"/>
    <w:basedOn w:val="DefaultParagraphFont"/>
    <w:link w:val="MPBodyText"/>
    <w:rsid w:val="00584C5B"/>
    <w:rPr>
      <w:rFonts w:ascii="Times New Roman" w:eastAsia="Times New Roman" w:hAnsi="Times New Roman" w:cs="Times New Roman"/>
      <w:sz w:val="24"/>
      <w:szCs w:val="24"/>
    </w:rPr>
  </w:style>
  <w:style w:type="paragraph" w:customStyle="1" w:styleId="StudyPlanTitle3">
    <w:name w:val="Study Plan Title3"/>
    <w:basedOn w:val="Normal"/>
    <w:link w:val="StudyPlanTitle3Char"/>
    <w:qFormat/>
    <w:rsid w:val="00584C5B"/>
    <w:pPr>
      <w:keepNext/>
      <w:widowControl w:val="0"/>
      <w:spacing w:after="120" w:line="240" w:lineRule="auto"/>
      <w:jc w:val="both"/>
      <w:outlineLvl w:val="2"/>
    </w:pPr>
    <w:rPr>
      <w:rFonts w:ascii="Times New Roman Bold" w:eastAsia="Times New Roman" w:hAnsi="Times New Roman Bold" w:cs="Times New Roman"/>
      <w:b/>
      <w:bCs/>
      <w:caps/>
      <w:sz w:val="24"/>
      <w:szCs w:val="24"/>
    </w:rPr>
  </w:style>
  <w:style w:type="character" w:customStyle="1" w:styleId="StudyPlanTitle3Char">
    <w:name w:val="Study Plan Title3 Char"/>
    <w:link w:val="StudyPlanTitle3"/>
    <w:rsid w:val="00584C5B"/>
    <w:rPr>
      <w:rFonts w:ascii="Times New Roman Bold" w:eastAsia="Times New Roman" w:hAnsi="Times New Roman Bold" w:cs="Times New Roman"/>
      <w:b/>
      <w:bCs/>
      <w:caps/>
      <w:sz w:val="24"/>
      <w:szCs w:val="24"/>
    </w:rPr>
  </w:style>
  <w:style w:type="paragraph" w:styleId="CommentSubject">
    <w:name w:val="annotation subject"/>
    <w:basedOn w:val="CommentText"/>
    <w:next w:val="CommentText"/>
    <w:link w:val="CommentSubjectChar"/>
    <w:uiPriority w:val="99"/>
    <w:semiHidden/>
    <w:unhideWhenUsed/>
    <w:rsid w:val="00023A7E"/>
    <w:rPr>
      <w:b/>
      <w:bCs/>
    </w:rPr>
  </w:style>
  <w:style w:type="character" w:customStyle="1" w:styleId="CommentSubjectChar">
    <w:name w:val="Comment Subject Char"/>
    <w:basedOn w:val="CommentTextChar"/>
    <w:link w:val="CommentSubject"/>
    <w:uiPriority w:val="99"/>
    <w:semiHidden/>
    <w:rsid w:val="00023A7E"/>
    <w:rPr>
      <w:b/>
      <w:bCs/>
      <w:sz w:val="20"/>
      <w:szCs w:val="20"/>
    </w:rPr>
  </w:style>
  <w:style w:type="paragraph" w:customStyle="1" w:styleId="TableHeads">
    <w:name w:val="Table Heads"/>
    <w:next w:val="Normal"/>
    <w:uiPriority w:val="99"/>
    <w:qFormat/>
    <w:rsid w:val="00861217"/>
    <w:pPr>
      <w:spacing w:before="60" w:after="60" w:line="240" w:lineRule="auto"/>
    </w:pPr>
    <w:rPr>
      <w:rFonts w:ascii="Arial" w:eastAsia="Times New Roman" w:hAnsi="Arial" w:cs="Arial"/>
      <w:b/>
      <w:color w:val="000000"/>
      <w:spacing w:val="-1"/>
      <w:sz w:val="18"/>
      <w:szCs w:val="18"/>
    </w:rPr>
  </w:style>
  <w:style w:type="paragraph" w:customStyle="1" w:styleId="TableText">
    <w:name w:val="Table Text"/>
    <w:basedOn w:val="Normal"/>
    <w:rsid w:val="00861217"/>
    <w:pPr>
      <w:widowControl w:val="0"/>
      <w:spacing w:before="60" w:after="40" w:line="240" w:lineRule="auto"/>
    </w:pPr>
    <w:rPr>
      <w:rFonts w:ascii="Arial" w:eastAsia="Times New Roman" w:hAnsi="Arial" w:cs="Arial"/>
      <w:sz w:val="18"/>
      <w:szCs w:val="18"/>
    </w:rPr>
  </w:style>
  <w:style w:type="paragraph" w:customStyle="1" w:styleId="References">
    <w:name w:val="References"/>
    <w:basedOn w:val="BodyText"/>
    <w:link w:val="ReferencesChar"/>
    <w:uiPriority w:val="14"/>
    <w:qFormat/>
    <w:rsid w:val="008E3633"/>
    <w:pPr>
      <w:keepLines/>
      <w:widowControl/>
      <w:tabs>
        <w:tab w:val="num" w:pos="0"/>
      </w:tabs>
      <w:autoSpaceDE/>
      <w:autoSpaceDN/>
      <w:spacing w:after="240"/>
      <w:ind w:left="1152" w:hanging="1152"/>
    </w:pPr>
    <w:rPr>
      <w:color w:val="000000"/>
      <w:szCs w:val="20"/>
      <w:lang w:bidi="ar-SA"/>
    </w:rPr>
  </w:style>
  <w:style w:type="character" w:customStyle="1" w:styleId="ReferencesChar">
    <w:name w:val="References Char"/>
    <w:basedOn w:val="DefaultParagraphFont"/>
    <w:link w:val="References"/>
    <w:uiPriority w:val="14"/>
    <w:rsid w:val="008E3633"/>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uiPriority w:val="9"/>
    <w:rsid w:val="00013A8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3A87"/>
    <w:pPr>
      <w:spacing w:after="0" w:line="240" w:lineRule="auto"/>
    </w:pPr>
  </w:style>
  <w:style w:type="character" w:styleId="UnresolvedMention">
    <w:name w:val="Unresolved Mention"/>
    <w:basedOn w:val="DefaultParagraphFont"/>
    <w:uiPriority w:val="99"/>
    <w:unhideWhenUsed/>
    <w:rsid w:val="00013A87"/>
    <w:rPr>
      <w:color w:val="605E5C"/>
      <w:shd w:val="clear" w:color="auto" w:fill="E1DFDD"/>
    </w:rPr>
  </w:style>
  <w:style w:type="character" w:styleId="Mention">
    <w:name w:val="Mention"/>
    <w:basedOn w:val="DefaultParagraphFont"/>
    <w:uiPriority w:val="99"/>
    <w:unhideWhenUsed/>
    <w:rsid w:val="00013A87"/>
    <w:rPr>
      <w:color w:val="2B579A"/>
      <w:shd w:val="clear" w:color="auto" w:fill="E1DFDD"/>
    </w:rPr>
  </w:style>
  <w:style w:type="paragraph" w:styleId="FootnoteText">
    <w:name w:val="footnote text"/>
    <w:basedOn w:val="Normal"/>
    <w:link w:val="FootnoteTextChar"/>
    <w:uiPriority w:val="99"/>
    <w:semiHidden/>
    <w:unhideWhenUsed/>
    <w:rsid w:val="00013A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A87"/>
    <w:rPr>
      <w:sz w:val="20"/>
      <w:szCs w:val="20"/>
    </w:rPr>
  </w:style>
  <w:style w:type="character" w:styleId="FootnoteReference">
    <w:name w:val="footnote reference"/>
    <w:basedOn w:val="DefaultParagraphFont"/>
    <w:unhideWhenUsed/>
    <w:rsid w:val="00013A87"/>
    <w:rPr>
      <w:vertAlign w:val="superscript"/>
    </w:rPr>
  </w:style>
  <w:style w:type="paragraph" w:styleId="BalloonText">
    <w:name w:val="Balloon Text"/>
    <w:basedOn w:val="Normal"/>
    <w:link w:val="BalloonTextChar"/>
    <w:uiPriority w:val="99"/>
    <w:semiHidden/>
    <w:unhideWhenUsed/>
    <w:rsid w:val="006F7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734"/>
    <w:rPr>
      <w:rFonts w:ascii="Segoe UI" w:hAnsi="Segoe UI" w:cs="Segoe UI"/>
      <w:sz w:val="18"/>
      <w:szCs w:val="18"/>
    </w:rPr>
  </w:style>
  <w:style w:type="character" w:styleId="Hyperlink">
    <w:name w:val="Hyperlink"/>
    <w:basedOn w:val="DefaultParagraphFont"/>
    <w:uiPriority w:val="99"/>
    <w:unhideWhenUsed/>
    <w:rsid w:val="00895676"/>
    <w:rPr>
      <w:color w:val="0563C1" w:themeColor="hyperlink"/>
      <w:u w:val="single"/>
    </w:rPr>
  </w:style>
  <w:style w:type="paragraph" w:customStyle="1" w:styleId="elementtoproof">
    <w:name w:val="elementtoproof"/>
    <w:basedOn w:val="Normal"/>
    <w:rsid w:val="000251F1"/>
    <w:pPr>
      <w:spacing w:after="0" w:line="240" w:lineRule="auto"/>
    </w:pPr>
    <w:rPr>
      <w:rFonts w:ascii="Aptos" w:eastAsia="Aptos" w:hAnsi="Aptos" w:cs="Aptos"/>
      <w:sz w:val="24"/>
      <w:szCs w:val="24"/>
    </w:rPr>
  </w:style>
  <w:style w:type="paragraph" w:customStyle="1" w:styleId="skipproofing">
    <w:name w:val="skipproofing"/>
    <w:basedOn w:val="Normal"/>
    <w:rsid w:val="000251F1"/>
    <w:pPr>
      <w:spacing w:after="0" w:line="240" w:lineRule="auto"/>
    </w:pPr>
    <w:rPr>
      <w:rFonts w:ascii="Aptos" w:eastAsia="Aptos" w:hAnsi="Aptos" w:cs="Aptos"/>
      <w:sz w:val="24"/>
      <w:szCs w:val="24"/>
    </w:rPr>
  </w:style>
  <w:style w:type="character" w:customStyle="1" w:styleId="Heading4Char">
    <w:name w:val="Heading 4 Char"/>
    <w:basedOn w:val="DefaultParagraphFont"/>
    <w:link w:val="Heading4"/>
    <w:uiPriority w:val="9"/>
    <w:semiHidden/>
    <w:rsid w:val="0008347A"/>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08347A"/>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F54C34"/>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rsid w:val="00ED2784"/>
    <w:rPr>
      <w:rFonts w:asciiTheme="majorHAnsi" w:eastAsiaTheme="majorEastAsia" w:hAnsiTheme="majorHAnsi" w:cstheme="majorBidi"/>
      <w:color w:val="1F3763" w:themeColor="accent1" w:themeShade="7F"/>
      <w:sz w:val="24"/>
      <w:szCs w:val="24"/>
    </w:rPr>
  </w:style>
  <w:style w:type="paragraph" w:customStyle="1" w:styleId="TSBodyText">
    <w:name w:val="TS Body Text"/>
    <w:basedOn w:val="Normal"/>
    <w:rsid w:val="00ED2784"/>
    <w:pPr>
      <w:spacing w:after="360" w:line="280" w:lineRule="exact"/>
    </w:pPr>
    <w:rPr>
      <w:rFonts w:ascii="Arial" w:eastAsia="Times New Roman" w:hAnsi="Arial" w:cs="Arial"/>
      <w:sz w:val="24"/>
      <w:szCs w:val="24"/>
    </w:rPr>
  </w:style>
  <w:style w:type="paragraph" w:customStyle="1" w:styleId="MIDfootnote">
    <w:name w:val="MID footnote"/>
    <w:basedOn w:val="FootnoteText"/>
    <w:qFormat/>
    <w:rsid w:val="001D65CB"/>
    <w:pPr>
      <w:tabs>
        <w:tab w:val="left" w:pos="180"/>
        <w:tab w:val="left" w:pos="216"/>
      </w:tabs>
      <w:ind w:left="216" w:hanging="216"/>
      <w:jc w:val="both"/>
    </w:pPr>
    <w:rPr>
      <w:rFonts w:ascii="Times New Roman" w:eastAsia="Times New Roman" w:hAnsi="Times New Roman" w:cs="Times New Roman"/>
      <w:sz w:val="18"/>
    </w:rPr>
  </w:style>
  <w:style w:type="character" w:styleId="FollowedHyperlink">
    <w:name w:val="FollowedHyperlink"/>
    <w:basedOn w:val="DefaultParagraphFont"/>
    <w:uiPriority w:val="99"/>
    <w:semiHidden/>
    <w:unhideWhenUsed/>
    <w:rsid w:val="00D828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s.water.usgs.gov/tm1d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cwa-metho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boards.ca.gov/centralvalley/water_issues/basin_plans/sacsjr_20190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12" ma:contentTypeDescription="Create a new document." ma:contentTypeScope="" ma:versionID="b72adcf1cee058d229c52c92012ac630">
  <xsd:schema xmlns:xsd="http://www.w3.org/2001/XMLSchema" xmlns:xs="http://www.w3.org/2001/XMLSchema" xmlns:p="http://schemas.microsoft.com/office/2006/metadata/properties" xmlns:ns1="http://schemas.microsoft.com/sharepoint/v3" xmlns:ns2="2a3a43b0-6d84-46f0-b28b-1b3010d8f6d0" xmlns:ns3="a1c9152d-5f8a-437d-8f61-93105e0a7a50" targetNamespace="http://schemas.microsoft.com/office/2006/metadata/properties" ma:root="true" ma:fieldsID="b950e406875a37b7b241142b73e46a51" ns1:_="" ns2:_="" ns3:_="">
    <xsd:import namespace="http://schemas.microsoft.com/sharepoint/v3"/>
    <xsd:import namespace="2a3a43b0-6d84-46f0-b28b-1b3010d8f6d0"/>
    <xsd:import namespace="a1c9152d-5f8a-437d-8f61-93105e0a7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9152d-5f8a-437d-8f61-93105e0a7a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1b196e-133f-4f63-900a-e25d31eb6505}" ma:internalName="TaxCatchAll" ma:showField="CatchAllData" ma:web="a1c9152d-5f8a-437d-8f61-93105e0a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3a43b0-6d84-46f0-b28b-1b3010d8f6d0">
      <Terms xmlns="http://schemas.microsoft.com/office/infopath/2007/PartnerControls"/>
    </lcf76f155ced4ddcb4097134ff3c332f>
    <TaxCatchAll xmlns="a1c9152d-5f8a-437d-8f61-93105e0a7a50" xsi:nil="true"/>
  </documentManagement>
</p:properties>
</file>

<file path=customXml/itemProps1.xml><?xml version="1.0" encoding="utf-8"?>
<ds:datastoreItem xmlns:ds="http://schemas.openxmlformats.org/officeDocument/2006/customXml" ds:itemID="{87AB2C43-7615-4AA8-BF74-4F455DE83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a1c9152d-5f8a-437d-8f61-93105e0a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17C3E-CF4A-4D88-80A2-4CC33C59612E}">
  <ds:schemaRefs>
    <ds:schemaRef ds:uri="http://schemas.openxmlformats.org/officeDocument/2006/bibliography"/>
  </ds:schemaRefs>
</ds:datastoreItem>
</file>

<file path=customXml/itemProps3.xml><?xml version="1.0" encoding="utf-8"?>
<ds:datastoreItem xmlns:ds="http://schemas.openxmlformats.org/officeDocument/2006/customXml" ds:itemID="{2D99566B-8DD4-485B-90AA-8C8B73CA6043}">
  <ds:schemaRefs>
    <ds:schemaRef ds:uri="http://schemas.microsoft.com/sharepoint/v3/contenttype/forms"/>
  </ds:schemaRefs>
</ds:datastoreItem>
</file>

<file path=customXml/itemProps4.xml><?xml version="1.0" encoding="utf-8"?>
<ds:datastoreItem xmlns:ds="http://schemas.openxmlformats.org/officeDocument/2006/customXml" ds:itemID="{F54BA8BE-509D-4DE5-88E6-3660A06F9DF3}">
  <ds:schemaRefs>
    <ds:schemaRef ds:uri="http://schemas.microsoft.com/office/2006/metadata/properties"/>
    <ds:schemaRef ds:uri="http://schemas.microsoft.com/office/infopath/2007/PartnerControls"/>
    <ds:schemaRef ds:uri="http://schemas.microsoft.com/sharepoint/v3"/>
    <ds:schemaRef ds:uri="2a3a43b0-6d84-46f0-b28b-1b3010d8f6d0"/>
    <ds:schemaRef ds:uri="a1c9152d-5f8a-437d-8f61-93105e0a7a50"/>
  </ds:schemaRefs>
</ds:datastoreItem>
</file>

<file path=docMetadata/LabelInfo.xml><?xml version="1.0" encoding="utf-8"?>
<clbl:labelList xmlns:clbl="http://schemas.microsoft.com/office/2020/mipLabelMetadata">
  <clbl:label id="{5563d9c4-1af6-4d5e-894d-8f5a4315f709}"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1557</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Blackman</dc:creator>
  <cp:keywords/>
  <dc:description/>
  <cp:lastModifiedBy>Chuck Vertucci</cp:lastModifiedBy>
  <cp:revision>494</cp:revision>
  <dcterms:created xsi:type="dcterms:W3CDTF">2026-02-05T20:46:00Z</dcterms:created>
  <dcterms:modified xsi:type="dcterms:W3CDTF">2026-06-29T14:34:00Z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y fmtid="{D5CDD505-2E9C-101B-9397-08002B2CF9AE}" pid="38" name="GrammarlyDocumentId">
    <vt:lpwstr>a672af8c-74ae-4988-acef-cacf8523addd</vt:lpwstr>
  </property>
</Properties>
</file>