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5F786" w14:textId="77777777" w:rsidR="004E27B8" w:rsidRPr="00463878" w:rsidRDefault="007E1D0E" w:rsidP="000D372A">
      <w:pPr>
        <w:pStyle w:val="Header"/>
        <w:pBdr>
          <w:bottom w:val="single" w:sz="6" w:space="1" w:color="auto"/>
        </w:pBdr>
        <w:tabs>
          <w:tab w:val="clear" w:pos="4320"/>
          <w:tab w:val="center" w:pos="2040"/>
        </w:tabs>
        <w:jc w:val="center"/>
        <w:rPr>
          <w:rFonts w:asciiTheme="minorHAnsi" w:hAnsiTheme="minorHAnsi"/>
          <w:b/>
          <w:bCs/>
          <w:smallCaps/>
          <w:szCs w:val="24"/>
        </w:rPr>
      </w:pPr>
      <w:r w:rsidRPr="00463878">
        <w:rPr>
          <w:rFonts w:asciiTheme="minorHAnsi" w:hAnsiTheme="minorHAnsi"/>
          <w:noProof/>
        </w:rPr>
        <w:drawing>
          <wp:anchor distT="0" distB="0" distL="114300" distR="114300" simplePos="0" relativeHeight="251662336" behindDoc="1" locked="0" layoutInCell="1" allowOverlap="1" wp14:anchorId="37C9D406" wp14:editId="04895D74">
            <wp:simplePos x="0" y="0"/>
            <wp:positionH relativeFrom="margin">
              <wp:posOffset>-635</wp:posOffset>
            </wp:positionH>
            <wp:positionV relativeFrom="margin">
              <wp:posOffset>-165100</wp:posOffset>
            </wp:positionV>
            <wp:extent cx="923925" cy="923925"/>
            <wp:effectExtent l="0" t="0" r="9525" b="9525"/>
            <wp:wrapSquare wrapText="bothSides"/>
            <wp:docPr id="3" name="Picture 1" descr="\\Bkoffsrv\general\Forms &amp; Templates\CCW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koffsrv\general\Forms &amp; Templates\CCWD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7B8" w:rsidRPr="00463878">
        <w:rPr>
          <w:rFonts w:asciiTheme="minorHAnsi" w:hAnsiTheme="minorHAnsi"/>
          <w:b/>
          <w:bCs/>
          <w:smallCaps/>
          <w:sz w:val="36"/>
        </w:rPr>
        <w:t>Calaveras County Water District</w:t>
      </w:r>
    </w:p>
    <w:p w14:paraId="09B59897" w14:textId="77777777" w:rsidR="004E27B8" w:rsidRPr="00463878" w:rsidRDefault="004E27B8" w:rsidP="000D372A">
      <w:pPr>
        <w:pStyle w:val="Header"/>
        <w:tabs>
          <w:tab w:val="clear" w:pos="4320"/>
          <w:tab w:val="clear" w:pos="8640"/>
          <w:tab w:val="center" w:pos="2040"/>
          <w:tab w:val="right" w:pos="8703"/>
        </w:tabs>
        <w:jc w:val="center"/>
        <w:rPr>
          <w:rFonts w:asciiTheme="minorHAnsi" w:hAnsiTheme="minorHAnsi"/>
          <w:sz w:val="20"/>
        </w:rPr>
      </w:pPr>
      <w:r w:rsidRPr="00463878">
        <w:rPr>
          <w:rFonts w:asciiTheme="minorHAnsi" w:hAnsiTheme="minorHAnsi"/>
          <w:sz w:val="20"/>
        </w:rPr>
        <w:t>1</w:t>
      </w:r>
      <w:r w:rsidRPr="00463878">
        <w:rPr>
          <w:rFonts w:asciiTheme="minorHAnsi" w:hAnsiTheme="minorHAnsi"/>
          <w:sz w:val="20"/>
        </w:rPr>
        <w:tab/>
        <w:t xml:space="preserve">20 Toma Court </w:t>
      </w:r>
      <w:r w:rsidRPr="00463878">
        <w:rPr>
          <w:rFonts w:asciiTheme="minorHAnsi" w:hAnsiTheme="minorHAnsi"/>
          <w:sz w:val="20"/>
        </w:rPr>
        <w:sym w:font="Wingdings" w:char="F09F"/>
      </w:r>
      <w:r w:rsidRPr="00463878">
        <w:rPr>
          <w:rFonts w:asciiTheme="minorHAnsi" w:hAnsiTheme="minorHAnsi"/>
          <w:sz w:val="20"/>
        </w:rPr>
        <w:t xml:space="preserve"> Post Office Box 846 </w:t>
      </w:r>
      <w:r w:rsidRPr="00463878">
        <w:rPr>
          <w:rFonts w:asciiTheme="minorHAnsi" w:hAnsiTheme="minorHAnsi"/>
          <w:sz w:val="20"/>
        </w:rPr>
        <w:sym w:font="Wingdings" w:char="F09F"/>
      </w:r>
      <w:r w:rsidRPr="00463878">
        <w:rPr>
          <w:rFonts w:asciiTheme="minorHAnsi" w:hAnsiTheme="minorHAnsi"/>
          <w:sz w:val="20"/>
        </w:rPr>
        <w:t xml:space="preserve"> San Andreas, CA 95249 </w:t>
      </w:r>
      <w:r w:rsidRPr="00463878">
        <w:rPr>
          <w:rFonts w:asciiTheme="minorHAnsi" w:hAnsiTheme="minorHAnsi"/>
          <w:sz w:val="20"/>
        </w:rPr>
        <w:sym w:font="Wingdings" w:char="F09F"/>
      </w:r>
      <w:r w:rsidRPr="00463878">
        <w:rPr>
          <w:rFonts w:asciiTheme="minorHAnsi" w:hAnsiTheme="minorHAnsi"/>
          <w:sz w:val="20"/>
        </w:rPr>
        <w:t xml:space="preserve"> Main Line (209) 754-3543</w:t>
      </w:r>
    </w:p>
    <w:p w14:paraId="4CAF5C02" w14:textId="77777777" w:rsidR="00020B02" w:rsidRDefault="00020B02">
      <w:pPr>
        <w:ind w:right="-720"/>
        <w:rPr>
          <w:rFonts w:ascii="Arial" w:hAnsi="Arial" w:cs="Arial"/>
          <w:sz w:val="22"/>
          <w:szCs w:val="22"/>
        </w:rPr>
      </w:pPr>
    </w:p>
    <w:p w14:paraId="7E69A55E" w14:textId="77777777" w:rsidR="009B6C7C" w:rsidRDefault="009B6C7C">
      <w:pPr>
        <w:ind w:right="-720"/>
        <w:rPr>
          <w:rFonts w:ascii="Arial" w:hAnsi="Arial" w:cs="Arial"/>
          <w:sz w:val="22"/>
          <w:szCs w:val="22"/>
        </w:rPr>
      </w:pPr>
    </w:p>
    <w:p w14:paraId="5626805A" w14:textId="41A4E070" w:rsidR="009B6C7C" w:rsidRPr="00445626" w:rsidRDefault="00C34E2E" w:rsidP="0008534D">
      <w:pPr>
        <w:jc w:val="center"/>
        <w:rPr>
          <w:rFonts w:asciiTheme="minorHAnsi" w:hAnsiTheme="minorHAnsi"/>
          <w:b/>
          <w:color w:val="1F497D" w:themeColor="text2"/>
          <w:sz w:val="28"/>
        </w:rPr>
      </w:pPr>
      <w:r>
        <w:rPr>
          <w:rFonts w:asciiTheme="minorHAnsi" w:hAnsiTheme="minorHAnsi"/>
          <w:b/>
          <w:color w:val="1F497D" w:themeColor="text2"/>
          <w:sz w:val="28"/>
        </w:rPr>
        <w:t>September 11</w:t>
      </w:r>
      <w:r w:rsidR="006A3F03" w:rsidRPr="00445626">
        <w:rPr>
          <w:rFonts w:asciiTheme="minorHAnsi" w:hAnsiTheme="minorHAnsi"/>
          <w:b/>
          <w:color w:val="1F497D" w:themeColor="text2"/>
          <w:sz w:val="28"/>
        </w:rPr>
        <w:t>, 201</w:t>
      </w:r>
      <w:r w:rsidR="00F24AAC" w:rsidRPr="00445626">
        <w:rPr>
          <w:rFonts w:asciiTheme="minorHAnsi" w:hAnsiTheme="minorHAnsi"/>
          <w:b/>
          <w:color w:val="1F497D" w:themeColor="text2"/>
          <w:sz w:val="28"/>
        </w:rPr>
        <w:t>9</w:t>
      </w:r>
    </w:p>
    <w:p w14:paraId="3E305EB1" w14:textId="6CD9F6BE" w:rsidR="00463878" w:rsidRPr="00463878" w:rsidRDefault="00463878" w:rsidP="00463878">
      <w:pPr>
        <w:jc w:val="center"/>
        <w:rPr>
          <w:rFonts w:asciiTheme="minorHAnsi" w:hAnsiTheme="minorHAnsi"/>
          <w:b/>
          <w:color w:val="FF0000"/>
          <w:sz w:val="56"/>
        </w:rPr>
      </w:pPr>
      <w:r w:rsidRPr="00463878">
        <w:rPr>
          <w:rFonts w:asciiTheme="minorHAnsi" w:hAnsiTheme="minorHAnsi"/>
          <w:b/>
          <w:color w:val="FF0000"/>
          <w:sz w:val="56"/>
        </w:rPr>
        <w:t xml:space="preserve">Boil Water </w:t>
      </w:r>
      <w:r w:rsidR="0025381F">
        <w:rPr>
          <w:rFonts w:asciiTheme="minorHAnsi" w:hAnsiTheme="minorHAnsi"/>
          <w:b/>
          <w:color w:val="FF0000"/>
          <w:sz w:val="56"/>
        </w:rPr>
        <w:t>Advisory</w:t>
      </w:r>
      <w:bookmarkStart w:id="0" w:name="_GoBack"/>
      <w:bookmarkEnd w:id="0"/>
    </w:p>
    <w:p w14:paraId="1E16E333" w14:textId="3217FC68" w:rsidR="009B6C7C" w:rsidRPr="00294AB8" w:rsidRDefault="009B6C7C" w:rsidP="009B6C7C">
      <w:pPr>
        <w:jc w:val="center"/>
        <w:rPr>
          <w:rFonts w:asciiTheme="minorHAnsi" w:hAnsiTheme="minorHAnsi"/>
          <w:sz w:val="22"/>
          <w:lang w:val="es-US"/>
        </w:rPr>
      </w:pPr>
      <w:r w:rsidRPr="00294AB8">
        <w:rPr>
          <w:rFonts w:asciiTheme="minorHAnsi" w:hAnsiTheme="minorHAnsi"/>
          <w:sz w:val="22"/>
          <w:lang w:val="es-US"/>
        </w:rPr>
        <w:t>Este informe contiene información muy importante sobre su agua potable.</w:t>
      </w:r>
    </w:p>
    <w:p w14:paraId="6F16E195" w14:textId="77777777" w:rsidR="009B6C7C" w:rsidRPr="00294AB8" w:rsidRDefault="009B6C7C" w:rsidP="009B6C7C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/>
          <w:sz w:val="22"/>
          <w:lang w:val="es-US"/>
        </w:rPr>
      </w:pPr>
      <w:r w:rsidRPr="00294AB8">
        <w:rPr>
          <w:rFonts w:asciiTheme="minorHAnsi" w:hAnsiTheme="minorHAnsi"/>
          <w:sz w:val="22"/>
          <w:lang w:val="es-US"/>
        </w:rPr>
        <w:t>Tradúzcalo o hable con alguien que lo entienda bien.</w:t>
      </w:r>
    </w:p>
    <w:p w14:paraId="5BD90AF6" w14:textId="77777777" w:rsidR="009B6C7C" w:rsidRPr="00294AB8" w:rsidRDefault="009B6C7C" w:rsidP="009B6C7C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/>
          <w:sz w:val="32"/>
          <w:lang w:val="es-US"/>
        </w:rPr>
      </w:pPr>
    </w:p>
    <w:p w14:paraId="308666B2" w14:textId="77777777" w:rsidR="009B6C7C" w:rsidRPr="00294AB8" w:rsidRDefault="009B6C7C" w:rsidP="009B6C7C">
      <w:pPr>
        <w:pStyle w:val="Heading1"/>
        <w:rPr>
          <w:rFonts w:asciiTheme="minorHAnsi" w:hAnsiTheme="minorHAnsi"/>
        </w:rPr>
      </w:pPr>
      <w:r w:rsidRPr="00294AB8">
        <w:rPr>
          <w:rFonts w:asciiTheme="minorHAnsi" w:hAnsiTheme="minorHAnsi"/>
        </w:rPr>
        <w:t>BOIL YOUR WATER BEFORE USING</w:t>
      </w:r>
    </w:p>
    <w:p w14:paraId="2F1E80A6" w14:textId="77777777" w:rsidR="009B6C7C" w:rsidRPr="00294AB8" w:rsidRDefault="009B6C7C" w:rsidP="009B6C7C">
      <w:pPr>
        <w:jc w:val="center"/>
        <w:rPr>
          <w:rFonts w:asciiTheme="minorHAnsi" w:hAnsiTheme="minorHAnsi"/>
        </w:rPr>
      </w:pPr>
      <w:r w:rsidRPr="00294AB8">
        <w:rPr>
          <w:rFonts w:asciiTheme="minorHAnsi" w:hAnsiTheme="minorHAnsi"/>
          <w:b/>
        </w:rPr>
        <w:t>Failure to follow this advisory could result in stomach or intestinal illness.</w:t>
      </w:r>
    </w:p>
    <w:p w14:paraId="403A2CCF" w14:textId="77777777" w:rsidR="009B6C7C" w:rsidRPr="00294AB8" w:rsidRDefault="0054164E" w:rsidP="009B6C7C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 xml:space="preserve"> </w:t>
      </w:r>
    </w:p>
    <w:p w14:paraId="12D5C623" w14:textId="1C482592" w:rsidR="009B6C7C" w:rsidRPr="00294AB8" w:rsidRDefault="009B6C7C" w:rsidP="001B7651">
      <w:pPr>
        <w:jc w:val="both"/>
        <w:rPr>
          <w:rFonts w:asciiTheme="minorHAnsi" w:hAnsiTheme="minorHAnsi"/>
        </w:rPr>
      </w:pPr>
      <w:r w:rsidRPr="00294AB8">
        <w:rPr>
          <w:rFonts w:asciiTheme="minorHAnsi" w:hAnsiTheme="minorHAnsi"/>
        </w:rPr>
        <w:t xml:space="preserve">Due to </w:t>
      </w:r>
      <w:r w:rsidR="00F24AAC">
        <w:rPr>
          <w:rFonts w:asciiTheme="minorHAnsi" w:hAnsiTheme="minorHAnsi"/>
        </w:rPr>
        <w:t xml:space="preserve">a </w:t>
      </w:r>
      <w:r w:rsidR="003676E4">
        <w:rPr>
          <w:rFonts w:asciiTheme="minorHAnsi" w:hAnsiTheme="minorHAnsi"/>
        </w:rPr>
        <w:t xml:space="preserve">break in a </w:t>
      </w:r>
      <w:r w:rsidR="00F24AAC">
        <w:rPr>
          <w:rFonts w:asciiTheme="minorHAnsi" w:hAnsiTheme="minorHAnsi"/>
        </w:rPr>
        <w:t xml:space="preserve">water </w:t>
      </w:r>
      <w:r w:rsidR="00FA20CB">
        <w:rPr>
          <w:rFonts w:asciiTheme="minorHAnsi" w:hAnsiTheme="minorHAnsi"/>
        </w:rPr>
        <w:t>transmission pipeline</w:t>
      </w:r>
      <w:r w:rsidR="00F24AAC">
        <w:rPr>
          <w:rFonts w:asciiTheme="minorHAnsi" w:hAnsiTheme="minorHAnsi"/>
        </w:rPr>
        <w:t xml:space="preserve"> that resulted in a loss of system pressure</w:t>
      </w:r>
      <w:r w:rsidR="00034039" w:rsidRPr="00294AB8">
        <w:rPr>
          <w:rFonts w:asciiTheme="minorHAnsi" w:hAnsiTheme="minorHAnsi"/>
        </w:rPr>
        <w:t>,</w:t>
      </w:r>
      <w:r w:rsidRPr="00294AB8">
        <w:rPr>
          <w:rFonts w:asciiTheme="minorHAnsi" w:hAnsiTheme="minorHAnsi"/>
        </w:rPr>
        <w:t xml:space="preserve"> </w:t>
      </w:r>
      <w:r w:rsidR="008B7298">
        <w:rPr>
          <w:rFonts w:asciiTheme="minorHAnsi" w:hAnsiTheme="minorHAnsi"/>
        </w:rPr>
        <w:t xml:space="preserve">as a safety precaution, </w:t>
      </w:r>
      <w:r w:rsidRPr="00294AB8">
        <w:rPr>
          <w:rFonts w:asciiTheme="minorHAnsi" w:hAnsiTheme="minorHAnsi"/>
        </w:rPr>
        <w:t>the</w:t>
      </w:r>
      <w:r w:rsidRPr="00294AB8">
        <w:rPr>
          <w:rFonts w:asciiTheme="minorHAnsi" w:hAnsiTheme="minorHAnsi"/>
          <w:color w:val="0000FF"/>
        </w:rPr>
        <w:t xml:space="preserve"> </w:t>
      </w:r>
      <w:r w:rsidRPr="00294AB8">
        <w:rPr>
          <w:rFonts w:asciiTheme="minorHAnsi" w:hAnsiTheme="minorHAnsi"/>
        </w:rPr>
        <w:t>State Water Resources Control Board, Division of Drinking Water</w:t>
      </w:r>
      <w:r w:rsidR="0083018F" w:rsidRPr="00294AB8">
        <w:rPr>
          <w:rFonts w:asciiTheme="minorHAnsi" w:hAnsiTheme="minorHAnsi"/>
        </w:rPr>
        <w:t>,</w:t>
      </w:r>
      <w:r w:rsidRPr="00294AB8">
        <w:rPr>
          <w:rFonts w:asciiTheme="minorHAnsi" w:hAnsiTheme="minorHAnsi"/>
        </w:rPr>
        <w:t xml:space="preserve"> in conjunction with the Calaveras County Environmental Health Department, and Calaveras County Water District</w:t>
      </w:r>
      <w:r w:rsidR="00520547">
        <w:rPr>
          <w:rFonts w:asciiTheme="minorHAnsi" w:hAnsiTheme="minorHAnsi"/>
        </w:rPr>
        <w:t xml:space="preserve"> (CCWD)</w:t>
      </w:r>
      <w:r w:rsidRPr="00294AB8">
        <w:rPr>
          <w:rFonts w:asciiTheme="minorHAnsi" w:hAnsiTheme="minorHAnsi"/>
        </w:rPr>
        <w:t xml:space="preserve"> are advising</w:t>
      </w:r>
      <w:r w:rsidR="00F24AAC">
        <w:rPr>
          <w:rFonts w:asciiTheme="minorHAnsi" w:hAnsiTheme="minorHAnsi"/>
        </w:rPr>
        <w:t xml:space="preserve"> </w:t>
      </w:r>
      <w:r w:rsidR="00FA20CB">
        <w:rPr>
          <w:rFonts w:asciiTheme="minorHAnsi" w:hAnsiTheme="minorHAnsi"/>
        </w:rPr>
        <w:t xml:space="preserve">about </w:t>
      </w:r>
      <w:r w:rsidR="00C34E2E">
        <w:rPr>
          <w:rFonts w:asciiTheme="minorHAnsi" w:hAnsiTheme="minorHAnsi"/>
        </w:rPr>
        <w:t>130</w:t>
      </w:r>
      <w:r w:rsidRPr="00294AB8">
        <w:rPr>
          <w:rFonts w:asciiTheme="minorHAnsi" w:hAnsiTheme="minorHAnsi"/>
        </w:rPr>
        <w:t xml:space="preserve"> residents o</w:t>
      </w:r>
      <w:r w:rsidR="00C34E2E">
        <w:rPr>
          <w:rFonts w:asciiTheme="minorHAnsi" w:hAnsiTheme="minorHAnsi"/>
        </w:rPr>
        <w:t xml:space="preserve">n </w:t>
      </w:r>
      <w:proofErr w:type="spellStart"/>
      <w:r w:rsidR="00C34E2E">
        <w:rPr>
          <w:rFonts w:asciiTheme="minorHAnsi" w:hAnsiTheme="minorHAnsi"/>
        </w:rPr>
        <w:t>Meko</w:t>
      </w:r>
      <w:proofErr w:type="spellEnd"/>
      <w:r w:rsidR="00C34E2E">
        <w:rPr>
          <w:rFonts w:asciiTheme="minorHAnsi" w:hAnsiTheme="minorHAnsi"/>
        </w:rPr>
        <w:t xml:space="preserve"> Drive, Blackfoot Circle, M</w:t>
      </w:r>
      <w:r w:rsidR="000A7867">
        <w:rPr>
          <w:rFonts w:asciiTheme="minorHAnsi" w:hAnsiTheme="minorHAnsi"/>
        </w:rPr>
        <w:t>ew</w:t>
      </w:r>
      <w:r w:rsidR="00C34E2E">
        <w:rPr>
          <w:rFonts w:asciiTheme="minorHAnsi" w:hAnsiTheme="minorHAnsi"/>
        </w:rPr>
        <w:t>uk</w:t>
      </w:r>
      <w:r w:rsidR="000A7867">
        <w:rPr>
          <w:rFonts w:asciiTheme="minorHAnsi" w:hAnsiTheme="minorHAnsi"/>
        </w:rPr>
        <w:t xml:space="preserve"> Lane </w:t>
      </w:r>
      <w:r w:rsidR="00C34E2E">
        <w:rPr>
          <w:rFonts w:asciiTheme="minorHAnsi" w:hAnsiTheme="minorHAnsi"/>
        </w:rPr>
        <w:t>,</w:t>
      </w:r>
      <w:r w:rsidR="00122FF3">
        <w:rPr>
          <w:rFonts w:asciiTheme="minorHAnsi" w:hAnsiTheme="minorHAnsi"/>
        </w:rPr>
        <w:t xml:space="preserve"> </w:t>
      </w:r>
      <w:proofErr w:type="spellStart"/>
      <w:r w:rsidR="00122FF3">
        <w:rPr>
          <w:rFonts w:asciiTheme="minorHAnsi" w:hAnsiTheme="minorHAnsi"/>
        </w:rPr>
        <w:t>Mido</w:t>
      </w:r>
      <w:proofErr w:type="spellEnd"/>
      <w:r w:rsidR="00122FF3">
        <w:rPr>
          <w:rFonts w:asciiTheme="minorHAnsi" w:hAnsiTheme="minorHAnsi"/>
        </w:rPr>
        <w:t xml:space="preserve"> Way,</w:t>
      </w:r>
      <w:r w:rsidR="00C34E2E">
        <w:rPr>
          <w:rFonts w:asciiTheme="minorHAnsi" w:hAnsiTheme="minorHAnsi"/>
        </w:rPr>
        <w:t xml:space="preserve"> and </w:t>
      </w:r>
      <w:r w:rsidR="00122FF3">
        <w:rPr>
          <w:rFonts w:asciiTheme="minorHAnsi" w:hAnsiTheme="minorHAnsi"/>
        </w:rPr>
        <w:t>parts of Shoshone</w:t>
      </w:r>
      <w:r w:rsidR="000A7867">
        <w:rPr>
          <w:rFonts w:asciiTheme="minorHAnsi" w:hAnsiTheme="minorHAnsi"/>
        </w:rPr>
        <w:t xml:space="preserve"> Drive</w:t>
      </w:r>
      <w:r w:rsidR="00122FF3">
        <w:rPr>
          <w:rFonts w:asciiTheme="minorHAnsi" w:hAnsiTheme="minorHAnsi"/>
        </w:rPr>
        <w:t xml:space="preserve"> </w:t>
      </w:r>
      <w:r w:rsidRPr="00294AB8">
        <w:rPr>
          <w:rFonts w:asciiTheme="minorHAnsi" w:hAnsiTheme="minorHAnsi"/>
        </w:rPr>
        <w:t xml:space="preserve">served by </w:t>
      </w:r>
      <w:r w:rsidR="00520547">
        <w:rPr>
          <w:rFonts w:asciiTheme="minorHAnsi" w:hAnsiTheme="minorHAnsi"/>
        </w:rPr>
        <w:t>CCWD</w:t>
      </w:r>
      <w:r w:rsidR="001B7651">
        <w:rPr>
          <w:rFonts w:asciiTheme="minorHAnsi" w:hAnsiTheme="minorHAnsi"/>
        </w:rPr>
        <w:t>’s</w:t>
      </w:r>
      <w:r w:rsidR="00D65108" w:rsidRPr="00294AB8">
        <w:rPr>
          <w:rFonts w:asciiTheme="minorHAnsi" w:hAnsiTheme="minorHAnsi"/>
        </w:rPr>
        <w:t xml:space="preserve"> </w:t>
      </w:r>
      <w:r w:rsidR="003676E4">
        <w:rPr>
          <w:rFonts w:asciiTheme="minorHAnsi" w:hAnsiTheme="minorHAnsi"/>
        </w:rPr>
        <w:t>Ebbetts Pass Water</w:t>
      </w:r>
      <w:r w:rsidR="00FA20CB">
        <w:rPr>
          <w:rFonts w:asciiTheme="minorHAnsi" w:hAnsiTheme="minorHAnsi"/>
        </w:rPr>
        <w:t xml:space="preserve"> System</w:t>
      </w:r>
      <w:r w:rsidR="00D65108" w:rsidRPr="00294AB8">
        <w:rPr>
          <w:rFonts w:asciiTheme="minorHAnsi" w:hAnsiTheme="minorHAnsi"/>
        </w:rPr>
        <w:t xml:space="preserve"> </w:t>
      </w:r>
      <w:r w:rsidRPr="00294AB8">
        <w:rPr>
          <w:rFonts w:asciiTheme="minorHAnsi" w:hAnsiTheme="minorHAnsi"/>
        </w:rPr>
        <w:t>#</w:t>
      </w:r>
      <w:r w:rsidR="003676E4" w:rsidRPr="00294AB8">
        <w:rPr>
          <w:rFonts w:asciiTheme="minorHAnsi" w:hAnsiTheme="minorHAnsi"/>
        </w:rPr>
        <w:t>0510016</w:t>
      </w:r>
      <w:r w:rsidR="008B7298">
        <w:rPr>
          <w:rFonts w:asciiTheme="minorHAnsi" w:hAnsiTheme="minorHAnsi"/>
        </w:rPr>
        <w:t>,</w:t>
      </w:r>
      <w:r w:rsidRPr="00294AB8">
        <w:rPr>
          <w:rFonts w:asciiTheme="minorHAnsi" w:hAnsiTheme="minorHAnsi"/>
          <w:color w:val="0000FF"/>
        </w:rPr>
        <w:t xml:space="preserve"> </w:t>
      </w:r>
      <w:r w:rsidRPr="00294AB8">
        <w:rPr>
          <w:rFonts w:asciiTheme="minorHAnsi" w:hAnsiTheme="minorHAnsi"/>
        </w:rPr>
        <w:t>to use boiled tap water or bottled water for drinking and cooking purposes</w:t>
      </w:r>
      <w:r w:rsidR="008B7298">
        <w:rPr>
          <w:rFonts w:asciiTheme="minorHAnsi" w:hAnsiTheme="minorHAnsi"/>
        </w:rPr>
        <w:t>.</w:t>
      </w:r>
    </w:p>
    <w:p w14:paraId="2E1EE463" w14:textId="77777777" w:rsidR="009B6C7C" w:rsidRPr="00294AB8" w:rsidRDefault="009B6C7C" w:rsidP="001B7651">
      <w:pPr>
        <w:pStyle w:val="BodyText"/>
        <w:rPr>
          <w:rFonts w:asciiTheme="minorHAnsi" w:hAnsiTheme="minorHAnsi"/>
          <w:sz w:val="12"/>
        </w:rPr>
      </w:pPr>
    </w:p>
    <w:p w14:paraId="722C823A" w14:textId="587449B8" w:rsidR="009B6C7C" w:rsidRPr="00294AB8" w:rsidRDefault="009B6C7C" w:rsidP="001B7651">
      <w:pPr>
        <w:pStyle w:val="BodyText"/>
        <w:rPr>
          <w:rFonts w:asciiTheme="minorHAnsi" w:hAnsiTheme="minorHAnsi"/>
          <w:i w:val="0"/>
          <w:color w:val="auto"/>
          <w:sz w:val="24"/>
        </w:rPr>
      </w:pPr>
      <w:r w:rsidRPr="00294AB8">
        <w:rPr>
          <w:rFonts w:asciiTheme="minorHAnsi" w:hAnsiTheme="minorHAnsi"/>
          <w:b/>
          <w:i w:val="0"/>
          <w:color w:val="FF0000"/>
          <w:sz w:val="24"/>
          <w:u w:val="single"/>
        </w:rPr>
        <w:t>DO NOT DRINK THE WATER WITHOUT BOILING IT FIRST</w:t>
      </w:r>
      <w:r w:rsidR="00FA20CB">
        <w:rPr>
          <w:rFonts w:asciiTheme="minorHAnsi" w:hAnsiTheme="minorHAnsi"/>
          <w:b/>
          <w:i w:val="0"/>
          <w:color w:val="FF0000"/>
          <w:sz w:val="24"/>
          <w:u w:val="single"/>
        </w:rPr>
        <w:t>.</w:t>
      </w:r>
      <w:r w:rsidRPr="00294AB8">
        <w:rPr>
          <w:rFonts w:asciiTheme="minorHAnsi" w:hAnsiTheme="minorHAnsi"/>
          <w:i w:val="0"/>
          <w:color w:val="FF0000"/>
          <w:sz w:val="24"/>
        </w:rPr>
        <w:t xml:space="preserve"> </w:t>
      </w:r>
      <w:r w:rsidRPr="00294AB8">
        <w:rPr>
          <w:rFonts w:asciiTheme="minorHAnsi" w:hAnsiTheme="minorHAnsi"/>
          <w:i w:val="0"/>
          <w:sz w:val="24"/>
        </w:rPr>
        <w:t xml:space="preserve">Bring all water to a boil, </w:t>
      </w:r>
      <w:r w:rsidRPr="00294AB8">
        <w:rPr>
          <w:rFonts w:asciiTheme="minorHAnsi" w:hAnsiTheme="minorHAnsi"/>
          <w:b/>
          <w:i w:val="0"/>
          <w:sz w:val="24"/>
        </w:rPr>
        <w:t>let it boil for one (1) minute,</w:t>
      </w:r>
      <w:r w:rsidRPr="00294AB8">
        <w:rPr>
          <w:rFonts w:asciiTheme="minorHAnsi" w:hAnsiTheme="minorHAnsi"/>
          <w:i w:val="0"/>
          <w:sz w:val="24"/>
        </w:rPr>
        <w:t xml:space="preserve"> and let it cool before using, or use bottled water. Boiled or bottled water should be used for drinking and food preparation </w:t>
      </w:r>
      <w:r w:rsidRPr="00294AB8">
        <w:rPr>
          <w:rFonts w:asciiTheme="minorHAnsi" w:hAnsiTheme="minorHAnsi"/>
          <w:b/>
          <w:i w:val="0"/>
          <w:sz w:val="24"/>
        </w:rPr>
        <w:t>until further notice</w:t>
      </w:r>
      <w:r w:rsidRPr="00294AB8">
        <w:rPr>
          <w:rFonts w:asciiTheme="minorHAnsi" w:hAnsiTheme="minorHAnsi"/>
          <w:i w:val="0"/>
          <w:sz w:val="24"/>
        </w:rPr>
        <w:t xml:space="preserve">.  </w:t>
      </w:r>
      <w:r w:rsidRPr="00294AB8">
        <w:rPr>
          <w:rFonts w:asciiTheme="minorHAnsi" w:hAnsiTheme="minorHAnsi"/>
          <w:i w:val="0"/>
          <w:color w:val="auto"/>
          <w:sz w:val="24"/>
        </w:rPr>
        <w:t>Boiling kills bacteria and other organisms in the water and it is the preferred method to assure that the water is safe to drink.</w:t>
      </w:r>
    </w:p>
    <w:p w14:paraId="308CEA3A" w14:textId="512AFBD7" w:rsidR="009B6C7C" w:rsidRPr="00294AB8" w:rsidRDefault="009B6C7C" w:rsidP="001B7651">
      <w:pPr>
        <w:pStyle w:val="BodyText2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294AB8">
        <w:rPr>
          <w:rFonts w:asciiTheme="minorHAnsi" w:hAnsiTheme="minorHAnsi"/>
          <w:sz w:val="24"/>
        </w:rPr>
        <w:t xml:space="preserve">An alternative method of disinfection for residents </w:t>
      </w:r>
      <w:r w:rsidR="00704AA3">
        <w:rPr>
          <w:rFonts w:asciiTheme="minorHAnsi" w:hAnsiTheme="minorHAnsi"/>
          <w:sz w:val="24"/>
        </w:rPr>
        <w:t>who</w:t>
      </w:r>
      <w:r w:rsidRPr="00294AB8">
        <w:rPr>
          <w:rFonts w:asciiTheme="minorHAnsi" w:hAnsiTheme="minorHAnsi"/>
          <w:sz w:val="24"/>
        </w:rPr>
        <w:t xml:space="preserve"> are </w:t>
      </w:r>
      <w:r w:rsidR="00704AA3">
        <w:rPr>
          <w:rFonts w:asciiTheme="minorHAnsi" w:hAnsiTheme="minorHAnsi"/>
          <w:sz w:val="24"/>
        </w:rPr>
        <w:t>unable</w:t>
      </w:r>
      <w:r w:rsidRPr="00294AB8">
        <w:rPr>
          <w:rFonts w:asciiTheme="minorHAnsi" w:hAnsiTheme="minorHAnsi"/>
          <w:sz w:val="24"/>
        </w:rPr>
        <w:t xml:space="preserve"> to boil their water is to use fresh, unscented, liquid household bleach. To do so, add 8 drops (or 1/8 teaspoon) of bleach per gallon of clear water or 16 drops (or 1/4 teaspoon) per gallon of cloudy water, mix thoroughly, and allow it to stand for 30 minutes before using. A chlorine-like taste and odor will result from this disinfection procedure and is an indication that adequate disinfection has taken place.</w:t>
      </w:r>
    </w:p>
    <w:p w14:paraId="29026FFD" w14:textId="77777777" w:rsidR="009B6C7C" w:rsidRPr="00294AB8" w:rsidRDefault="009B6C7C" w:rsidP="001B765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</w:rPr>
      </w:pPr>
      <w:r w:rsidRPr="00294AB8">
        <w:rPr>
          <w:rFonts w:asciiTheme="minorHAnsi" w:hAnsiTheme="minorHAnsi"/>
        </w:rPr>
        <w:t>Water disinfection tablets may also be used by following the manufacturer’s instructions.</w:t>
      </w:r>
    </w:p>
    <w:p w14:paraId="5D8F0A3C" w14:textId="77777777" w:rsidR="009B6C7C" w:rsidRPr="00294AB8" w:rsidRDefault="009B6C7C" w:rsidP="001B7651">
      <w:pPr>
        <w:jc w:val="both"/>
        <w:rPr>
          <w:rFonts w:asciiTheme="minorHAnsi" w:hAnsiTheme="minorHAnsi"/>
          <w:sz w:val="14"/>
        </w:rPr>
      </w:pPr>
    </w:p>
    <w:p w14:paraId="53888B05" w14:textId="0ED1F075" w:rsidR="009B6C7C" w:rsidRPr="00294AB8" w:rsidRDefault="0083018F" w:rsidP="001B7651">
      <w:pPr>
        <w:jc w:val="both"/>
        <w:rPr>
          <w:rFonts w:asciiTheme="minorHAnsi" w:hAnsiTheme="minorHAnsi"/>
        </w:rPr>
      </w:pPr>
      <w:r w:rsidRPr="00294AB8">
        <w:rPr>
          <w:rFonts w:asciiTheme="minorHAnsi" w:hAnsiTheme="minorHAnsi"/>
          <w:color w:val="000000"/>
        </w:rPr>
        <w:t>CCWD</w:t>
      </w:r>
      <w:r w:rsidR="009B6C7C" w:rsidRPr="00294AB8">
        <w:rPr>
          <w:rFonts w:asciiTheme="minorHAnsi" w:hAnsiTheme="minorHAnsi"/>
          <w:color w:val="000000"/>
        </w:rPr>
        <w:t xml:space="preserve"> will inform </w:t>
      </w:r>
      <w:r w:rsidR="0000276E">
        <w:rPr>
          <w:rFonts w:asciiTheme="minorHAnsi" w:hAnsiTheme="minorHAnsi"/>
          <w:color w:val="000000"/>
        </w:rPr>
        <w:t>you</w:t>
      </w:r>
      <w:r w:rsidR="009B6C7C" w:rsidRPr="00294AB8">
        <w:rPr>
          <w:rFonts w:asciiTheme="minorHAnsi" w:hAnsiTheme="minorHAnsi"/>
          <w:color w:val="000000"/>
        </w:rPr>
        <w:t xml:space="preserve"> when tests show </w:t>
      </w:r>
      <w:r w:rsidR="0000276E">
        <w:rPr>
          <w:rFonts w:asciiTheme="minorHAnsi" w:hAnsiTheme="minorHAnsi"/>
          <w:color w:val="000000"/>
        </w:rPr>
        <w:t xml:space="preserve">the </w:t>
      </w:r>
      <w:r w:rsidR="009B6C7C" w:rsidRPr="00294AB8">
        <w:rPr>
          <w:rFonts w:asciiTheme="minorHAnsi" w:hAnsiTheme="minorHAnsi"/>
          <w:color w:val="000000"/>
        </w:rPr>
        <w:t>water is safe to drink</w:t>
      </w:r>
      <w:r w:rsidR="0000276E">
        <w:rPr>
          <w:rFonts w:asciiTheme="minorHAnsi" w:hAnsiTheme="minorHAnsi"/>
          <w:color w:val="000000"/>
        </w:rPr>
        <w:t>,</w:t>
      </w:r>
      <w:r w:rsidR="009B6C7C" w:rsidRPr="00294AB8">
        <w:rPr>
          <w:rFonts w:asciiTheme="minorHAnsi" w:hAnsiTheme="minorHAnsi"/>
          <w:color w:val="000000"/>
        </w:rPr>
        <w:t xml:space="preserve"> and </w:t>
      </w:r>
      <w:r w:rsidR="0000276E">
        <w:rPr>
          <w:rFonts w:asciiTheme="minorHAnsi" w:hAnsiTheme="minorHAnsi"/>
          <w:color w:val="000000"/>
        </w:rPr>
        <w:t>you</w:t>
      </w:r>
      <w:r w:rsidR="009B6C7C" w:rsidRPr="00294AB8">
        <w:rPr>
          <w:rFonts w:asciiTheme="minorHAnsi" w:hAnsiTheme="minorHAnsi"/>
          <w:color w:val="000000"/>
        </w:rPr>
        <w:t xml:space="preserve"> no longer need to boil your water. </w:t>
      </w:r>
      <w:r w:rsidR="00704AA3">
        <w:rPr>
          <w:rFonts w:asciiTheme="minorHAnsi" w:hAnsiTheme="minorHAnsi"/>
        </w:rPr>
        <w:t xml:space="preserve">We apologize for the inconvenience and </w:t>
      </w:r>
      <w:r w:rsidR="0000276E">
        <w:rPr>
          <w:rFonts w:asciiTheme="minorHAnsi" w:hAnsiTheme="minorHAnsi"/>
          <w:color w:val="000000"/>
        </w:rPr>
        <w:t>hope to resolve</w:t>
      </w:r>
      <w:r w:rsidR="009B6C7C" w:rsidRPr="00294AB8">
        <w:rPr>
          <w:rFonts w:asciiTheme="minorHAnsi" w:hAnsiTheme="minorHAnsi"/>
          <w:color w:val="000000"/>
        </w:rPr>
        <w:t xml:space="preserve"> </w:t>
      </w:r>
      <w:r w:rsidR="0000276E">
        <w:rPr>
          <w:rFonts w:asciiTheme="minorHAnsi" w:hAnsiTheme="minorHAnsi"/>
          <w:color w:val="000000"/>
        </w:rPr>
        <w:t>this issue</w:t>
      </w:r>
      <w:r w:rsidR="009B6C7C" w:rsidRPr="00294AB8">
        <w:rPr>
          <w:rFonts w:asciiTheme="minorHAnsi" w:hAnsiTheme="minorHAnsi"/>
          <w:color w:val="000000"/>
        </w:rPr>
        <w:t xml:space="preserve"> within</w:t>
      </w:r>
      <w:r w:rsidR="00F24AAC">
        <w:rPr>
          <w:rFonts w:asciiTheme="minorHAnsi" w:hAnsiTheme="minorHAnsi"/>
          <w:color w:val="000000"/>
        </w:rPr>
        <w:t xml:space="preserve"> the</w:t>
      </w:r>
      <w:r w:rsidR="009B6C7C" w:rsidRPr="00294AB8">
        <w:rPr>
          <w:rFonts w:asciiTheme="minorHAnsi" w:hAnsiTheme="minorHAnsi"/>
          <w:color w:val="000000"/>
        </w:rPr>
        <w:t xml:space="preserve"> </w:t>
      </w:r>
      <w:r w:rsidR="009B6C7C" w:rsidRPr="00294AB8">
        <w:rPr>
          <w:rFonts w:asciiTheme="minorHAnsi" w:hAnsiTheme="minorHAnsi"/>
        </w:rPr>
        <w:t xml:space="preserve">next </w:t>
      </w:r>
      <w:r w:rsidR="00FA20CB">
        <w:rPr>
          <w:rFonts w:asciiTheme="minorHAnsi" w:hAnsiTheme="minorHAnsi"/>
        </w:rPr>
        <w:t>two</w:t>
      </w:r>
      <w:r w:rsidRPr="00294AB8">
        <w:rPr>
          <w:rFonts w:asciiTheme="minorHAnsi" w:hAnsiTheme="minorHAnsi"/>
        </w:rPr>
        <w:t>-</w:t>
      </w:r>
      <w:r w:rsidR="009B6C7C" w:rsidRPr="00294AB8">
        <w:rPr>
          <w:rFonts w:asciiTheme="minorHAnsi" w:hAnsiTheme="minorHAnsi"/>
        </w:rPr>
        <w:t>to</w:t>
      </w:r>
      <w:r w:rsidRPr="00294AB8">
        <w:rPr>
          <w:rFonts w:asciiTheme="minorHAnsi" w:hAnsiTheme="minorHAnsi"/>
        </w:rPr>
        <w:t>-</w:t>
      </w:r>
      <w:r w:rsidR="00FA20CB">
        <w:rPr>
          <w:rFonts w:asciiTheme="minorHAnsi" w:hAnsiTheme="minorHAnsi"/>
        </w:rPr>
        <w:t>three</w:t>
      </w:r>
      <w:r w:rsidR="009B6C7C" w:rsidRPr="00294AB8">
        <w:rPr>
          <w:rFonts w:asciiTheme="minorHAnsi" w:hAnsiTheme="minorHAnsi"/>
        </w:rPr>
        <w:t xml:space="preserve"> days.</w:t>
      </w:r>
    </w:p>
    <w:p w14:paraId="384A15E2" w14:textId="77777777" w:rsidR="009B6C7C" w:rsidRPr="00294AB8" w:rsidRDefault="009B6C7C" w:rsidP="001B7651">
      <w:pPr>
        <w:jc w:val="both"/>
        <w:rPr>
          <w:rFonts w:asciiTheme="minorHAnsi" w:hAnsiTheme="minorHAnsi"/>
          <w:sz w:val="10"/>
        </w:rPr>
      </w:pPr>
    </w:p>
    <w:p w14:paraId="0D365B7E" w14:textId="77777777" w:rsidR="009B6C7C" w:rsidRPr="00294AB8" w:rsidRDefault="009B6C7C" w:rsidP="001B7651">
      <w:pPr>
        <w:jc w:val="both"/>
        <w:rPr>
          <w:rFonts w:asciiTheme="minorHAnsi" w:hAnsiTheme="minorHAnsi"/>
          <w:b/>
        </w:rPr>
      </w:pPr>
      <w:r w:rsidRPr="00294AB8">
        <w:rPr>
          <w:rFonts w:asciiTheme="minorHAnsi" w:hAnsiTheme="minorHAnsi"/>
          <w:b/>
        </w:rPr>
        <w:t>For more information:</w:t>
      </w:r>
    </w:p>
    <w:p w14:paraId="25F6EB17" w14:textId="2FCAF0A8" w:rsidR="00F24AAC" w:rsidRDefault="008B7298" w:rsidP="00F24AAC">
      <w:pPr>
        <w:rPr>
          <w:rFonts w:asciiTheme="minorHAnsi" w:hAnsiTheme="minorHAnsi"/>
        </w:rPr>
      </w:pPr>
      <w:r w:rsidRPr="008B7298">
        <w:rPr>
          <w:rFonts w:asciiTheme="minorHAnsi" w:hAnsiTheme="minorHAnsi"/>
          <w:u w:val="single"/>
        </w:rPr>
        <w:t>Calaveras County Water District</w:t>
      </w:r>
      <w:r>
        <w:rPr>
          <w:rFonts w:asciiTheme="minorHAnsi" w:hAnsiTheme="minorHAnsi"/>
        </w:rPr>
        <w:t xml:space="preserve">: </w:t>
      </w:r>
      <w:r w:rsidR="00270A45">
        <w:rPr>
          <w:rFonts w:asciiTheme="minorHAnsi" w:hAnsiTheme="minorHAnsi"/>
        </w:rPr>
        <w:t xml:space="preserve">CCWD </w:t>
      </w:r>
      <w:r w:rsidR="00F24AAC">
        <w:rPr>
          <w:rFonts w:asciiTheme="minorHAnsi" w:hAnsiTheme="minorHAnsi"/>
        </w:rPr>
        <w:t>Customer Service at (209) 754-3543</w:t>
      </w:r>
      <w:r w:rsidR="00F24AAC" w:rsidRPr="00294AB8">
        <w:rPr>
          <w:rFonts w:asciiTheme="minorHAnsi" w:hAnsiTheme="minorHAnsi"/>
        </w:rPr>
        <w:t>, P.O. Box 846, San Andreas, CA</w:t>
      </w:r>
      <w:r w:rsidR="00F24AAC">
        <w:rPr>
          <w:rFonts w:asciiTheme="minorHAnsi" w:hAnsiTheme="minorHAnsi"/>
        </w:rPr>
        <w:t>,</w:t>
      </w:r>
      <w:r w:rsidR="00F24AAC" w:rsidRPr="00294AB8">
        <w:rPr>
          <w:rFonts w:asciiTheme="minorHAnsi" w:hAnsiTheme="minorHAnsi"/>
        </w:rPr>
        <w:t xml:space="preserve"> </w:t>
      </w:r>
      <w:r w:rsidR="00F24AAC">
        <w:rPr>
          <w:rFonts w:asciiTheme="minorHAnsi" w:hAnsiTheme="minorHAnsi"/>
        </w:rPr>
        <w:t>95249</w:t>
      </w:r>
      <w:r w:rsidR="003676E4">
        <w:rPr>
          <w:rFonts w:asciiTheme="minorHAnsi" w:hAnsiTheme="minorHAnsi"/>
        </w:rPr>
        <w:t>;</w:t>
      </w:r>
      <w:r w:rsidR="00F24AAC">
        <w:rPr>
          <w:rFonts w:asciiTheme="minorHAnsi" w:hAnsiTheme="minorHAnsi"/>
        </w:rPr>
        <w:t xml:space="preserve"> </w:t>
      </w:r>
      <w:r w:rsidR="003676E4" w:rsidRPr="00294AB8">
        <w:rPr>
          <w:rFonts w:asciiTheme="minorHAnsi" w:hAnsiTheme="minorHAnsi"/>
        </w:rPr>
        <w:t>Joel Metzger,</w:t>
      </w:r>
      <w:r w:rsidR="003676E4">
        <w:rPr>
          <w:rFonts w:asciiTheme="minorHAnsi" w:hAnsiTheme="minorHAnsi"/>
        </w:rPr>
        <w:t xml:space="preserve"> CCWD</w:t>
      </w:r>
      <w:r w:rsidR="003676E4" w:rsidRPr="00294AB8">
        <w:rPr>
          <w:rFonts w:asciiTheme="minorHAnsi" w:hAnsiTheme="minorHAnsi"/>
        </w:rPr>
        <w:t xml:space="preserve"> External Affairs</w:t>
      </w:r>
      <w:r w:rsidR="003676E4">
        <w:rPr>
          <w:rFonts w:asciiTheme="minorHAnsi" w:hAnsiTheme="minorHAnsi"/>
        </w:rPr>
        <w:t xml:space="preserve"> Manager</w:t>
      </w:r>
      <w:r w:rsidR="003676E4" w:rsidRPr="00294AB8">
        <w:rPr>
          <w:rFonts w:asciiTheme="minorHAnsi" w:hAnsiTheme="minorHAnsi"/>
        </w:rPr>
        <w:t>,</w:t>
      </w:r>
      <w:r w:rsidR="003676E4">
        <w:rPr>
          <w:rFonts w:asciiTheme="minorHAnsi" w:hAnsiTheme="minorHAnsi"/>
        </w:rPr>
        <w:t xml:space="preserve"> at</w:t>
      </w:r>
      <w:r w:rsidR="003676E4" w:rsidRPr="00294AB8">
        <w:rPr>
          <w:rFonts w:asciiTheme="minorHAnsi" w:hAnsiTheme="minorHAnsi"/>
        </w:rPr>
        <w:t xml:space="preserve"> (209) 768-6270 or </w:t>
      </w:r>
      <w:hyperlink r:id="rId6" w:history="1">
        <w:r w:rsidR="003676E4" w:rsidRPr="00294AB8">
          <w:rPr>
            <w:rStyle w:val="Hyperlink"/>
            <w:rFonts w:asciiTheme="minorHAnsi" w:hAnsiTheme="minorHAnsi"/>
          </w:rPr>
          <w:t>joelm@ccwd.org</w:t>
        </w:r>
      </w:hyperlink>
      <w:r w:rsidR="003676E4">
        <w:rPr>
          <w:rFonts w:asciiTheme="minorHAnsi" w:hAnsiTheme="minorHAnsi"/>
        </w:rPr>
        <w:t xml:space="preserve">; </w:t>
      </w:r>
      <w:r w:rsidR="00F24AAC">
        <w:rPr>
          <w:rFonts w:asciiTheme="minorHAnsi" w:hAnsiTheme="minorHAnsi"/>
        </w:rPr>
        <w:t>Damon Wy</w:t>
      </w:r>
      <w:r w:rsidR="0036251D">
        <w:rPr>
          <w:rFonts w:asciiTheme="minorHAnsi" w:hAnsiTheme="minorHAnsi"/>
        </w:rPr>
        <w:t>c</w:t>
      </w:r>
      <w:r w:rsidR="00F24AAC">
        <w:rPr>
          <w:rFonts w:asciiTheme="minorHAnsi" w:hAnsiTheme="minorHAnsi"/>
        </w:rPr>
        <w:t>koff</w:t>
      </w:r>
      <w:r w:rsidR="0083018F" w:rsidRPr="00294AB8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CCWD </w:t>
      </w:r>
      <w:r w:rsidR="0083018F" w:rsidRPr="00294AB8">
        <w:rPr>
          <w:rFonts w:asciiTheme="minorHAnsi" w:hAnsiTheme="minorHAnsi"/>
        </w:rPr>
        <w:t>Director of Operations</w:t>
      </w:r>
      <w:r w:rsidR="009B6C7C" w:rsidRPr="00294AB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at</w:t>
      </w:r>
      <w:r w:rsidR="009B6C7C" w:rsidRPr="00294AB8">
        <w:rPr>
          <w:rFonts w:asciiTheme="minorHAnsi" w:hAnsiTheme="minorHAnsi"/>
        </w:rPr>
        <w:t xml:space="preserve"> </w:t>
      </w:r>
      <w:r w:rsidR="0083018F" w:rsidRPr="00294AB8">
        <w:rPr>
          <w:rFonts w:asciiTheme="minorHAnsi" w:hAnsiTheme="minorHAnsi"/>
        </w:rPr>
        <w:t>(209)</w:t>
      </w:r>
      <w:r w:rsidR="00F24AAC">
        <w:rPr>
          <w:rFonts w:asciiTheme="minorHAnsi" w:hAnsiTheme="minorHAnsi"/>
        </w:rPr>
        <w:t xml:space="preserve"> </w:t>
      </w:r>
      <w:r w:rsidR="0083018F" w:rsidRPr="00294AB8">
        <w:rPr>
          <w:rFonts w:asciiTheme="minorHAnsi" w:hAnsiTheme="minorHAnsi"/>
        </w:rPr>
        <w:t>768-</w:t>
      </w:r>
      <w:r w:rsidR="00F24AAC">
        <w:rPr>
          <w:rFonts w:asciiTheme="minorHAnsi" w:hAnsiTheme="minorHAnsi"/>
        </w:rPr>
        <w:t>8682</w:t>
      </w:r>
      <w:r w:rsidR="003676E4">
        <w:rPr>
          <w:rFonts w:asciiTheme="minorHAnsi" w:hAnsiTheme="minorHAnsi"/>
        </w:rPr>
        <w:t>.</w:t>
      </w:r>
    </w:p>
    <w:p w14:paraId="187EE747" w14:textId="28CEF0C1" w:rsidR="009B6C7C" w:rsidRPr="00294AB8" w:rsidRDefault="008B7298" w:rsidP="00F24AAC">
      <w:pPr>
        <w:rPr>
          <w:rFonts w:asciiTheme="minorHAnsi" w:hAnsiTheme="minorHAnsi"/>
        </w:rPr>
      </w:pPr>
      <w:r>
        <w:rPr>
          <w:rFonts w:asciiTheme="minorHAnsi" w:hAnsiTheme="minorHAnsi"/>
        </w:rPr>
        <w:t>Visit</w:t>
      </w:r>
      <w:r w:rsidRPr="00294AB8">
        <w:rPr>
          <w:rFonts w:asciiTheme="minorHAnsi" w:hAnsiTheme="minorHAnsi"/>
        </w:rPr>
        <w:t xml:space="preserve"> </w:t>
      </w:r>
      <w:hyperlink r:id="rId7" w:history="1">
        <w:r w:rsidRPr="00294AB8">
          <w:rPr>
            <w:rStyle w:val="Hyperlink"/>
            <w:rFonts w:asciiTheme="minorHAnsi" w:hAnsiTheme="minorHAnsi"/>
          </w:rPr>
          <w:t>www.ccwd.org</w:t>
        </w:r>
      </w:hyperlink>
      <w:r w:rsidRPr="00294AB8">
        <w:rPr>
          <w:rFonts w:asciiTheme="minorHAnsi" w:hAnsiTheme="minorHAnsi"/>
        </w:rPr>
        <w:t xml:space="preserve"> or </w:t>
      </w:r>
      <w:hyperlink r:id="rId8" w:history="1">
        <w:r w:rsidRPr="00294AB8">
          <w:rPr>
            <w:rStyle w:val="Hyperlink"/>
            <w:rFonts w:asciiTheme="minorHAnsi" w:hAnsiTheme="minorHAnsi"/>
          </w:rPr>
          <w:t>www.facebook.com/calaveraswaterdistrict</w:t>
        </w:r>
      </w:hyperlink>
      <w:r w:rsidRPr="00294AB8">
        <w:rPr>
          <w:rFonts w:asciiTheme="minorHAnsi" w:hAnsiTheme="minorHAnsi"/>
        </w:rPr>
        <w:t xml:space="preserve"> for updates</w:t>
      </w:r>
      <w:r>
        <w:rPr>
          <w:rFonts w:asciiTheme="minorHAnsi" w:hAnsiTheme="minorHAnsi"/>
        </w:rPr>
        <w:t>.</w:t>
      </w:r>
    </w:p>
    <w:p w14:paraId="577B5CDE" w14:textId="275080BA" w:rsidR="009B6C7C" w:rsidRPr="00294AB8" w:rsidRDefault="009B6C7C" w:rsidP="001B7651">
      <w:pPr>
        <w:jc w:val="both"/>
        <w:rPr>
          <w:rFonts w:asciiTheme="minorHAnsi" w:hAnsiTheme="minorHAnsi"/>
          <w:u w:val="single"/>
        </w:rPr>
      </w:pPr>
      <w:r w:rsidRPr="008B7298">
        <w:rPr>
          <w:rFonts w:asciiTheme="minorHAnsi" w:hAnsiTheme="minorHAnsi"/>
          <w:u w:val="single"/>
        </w:rPr>
        <w:t>State Water Resources Control Board</w:t>
      </w:r>
      <w:r w:rsidR="0083018F" w:rsidRPr="008B7298">
        <w:rPr>
          <w:rFonts w:asciiTheme="minorHAnsi" w:hAnsiTheme="minorHAnsi"/>
          <w:u w:val="single"/>
        </w:rPr>
        <w:t xml:space="preserve"> </w:t>
      </w:r>
      <w:r w:rsidRPr="008B7298">
        <w:rPr>
          <w:rFonts w:asciiTheme="minorHAnsi" w:hAnsiTheme="minorHAnsi"/>
          <w:u w:val="single"/>
        </w:rPr>
        <w:t>Drinking Water Field Operations Branch</w:t>
      </w:r>
      <w:r w:rsidR="0083018F" w:rsidRPr="008B7298">
        <w:rPr>
          <w:rFonts w:asciiTheme="minorHAnsi" w:hAnsiTheme="minorHAnsi"/>
          <w:u w:val="single"/>
        </w:rPr>
        <w:t xml:space="preserve"> </w:t>
      </w:r>
      <w:r w:rsidRPr="008B7298">
        <w:rPr>
          <w:rFonts w:asciiTheme="minorHAnsi" w:hAnsiTheme="minorHAnsi"/>
          <w:u w:val="single"/>
        </w:rPr>
        <w:t>District Office</w:t>
      </w:r>
      <w:r w:rsidR="008B7298">
        <w:rPr>
          <w:rFonts w:asciiTheme="minorHAnsi" w:hAnsiTheme="minorHAnsi"/>
        </w:rPr>
        <w:t>:</w:t>
      </w:r>
      <w:r w:rsidRPr="00294AB8">
        <w:rPr>
          <w:rFonts w:asciiTheme="minorHAnsi" w:hAnsiTheme="minorHAnsi"/>
        </w:rPr>
        <w:t xml:space="preserve"> (209) 948-3963.</w:t>
      </w:r>
    </w:p>
    <w:p w14:paraId="32A694D4" w14:textId="09497455" w:rsidR="009B6C7C" w:rsidRPr="00294AB8" w:rsidRDefault="009B6C7C" w:rsidP="001B7651">
      <w:pPr>
        <w:jc w:val="both"/>
        <w:rPr>
          <w:rFonts w:asciiTheme="minorHAnsi" w:hAnsiTheme="minorHAnsi"/>
          <w:sz w:val="28"/>
          <w:u w:val="single"/>
        </w:rPr>
      </w:pPr>
      <w:r w:rsidRPr="008B7298">
        <w:rPr>
          <w:rFonts w:asciiTheme="minorHAnsi" w:hAnsiTheme="minorHAnsi"/>
          <w:u w:val="single"/>
        </w:rPr>
        <w:t>Calaveras</w:t>
      </w:r>
      <w:r w:rsidRPr="008B7298">
        <w:rPr>
          <w:rFonts w:asciiTheme="minorHAnsi" w:hAnsiTheme="minorHAnsi"/>
          <w:color w:val="0000FF"/>
          <w:u w:val="single"/>
        </w:rPr>
        <w:t xml:space="preserve"> </w:t>
      </w:r>
      <w:r w:rsidRPr="008B7298">
        <w:rPr>
          <w:rFonts w:asciiTheme="minorHAnsi" w:hAnsiTheme="minorHAnsi"/>
          <w:u w:val="single"/>
        </w:rPr>
        <w:t>County</w:t>
      </w:r>
      <w:r w:rsidRPr="008B7298">
        <w:rPr>
          <w:rFonts w:asciiTheme="minorHAnsi" w:hAnsiTheme="minorHAnsi"/>
          <w:color w:val="0000FF"/>
          <w:u w:val="single"/>
        </w:rPr>
        <w:t xml:space="preserve"> </w:t>
      </w:r>
      <w:r w:rsidRPr="008B7298">
        <w:rPr>
          <w:rFonts w:asciiTheme="minorHAnsi" w:hAnsiTheme="minorHAnsi"/>
          <w:u w:val="single"/>
        </w:rPr>
        <w:t>Environmental Health</w:t>
      </w:r>
      <w:r w:rsidR="008B7298">
        <w:rPr>
          <w:rFonts w:asciiTheme="minorHAnsi" w:hAnsiTheme="minorHAnsi"/>
          <w:color w:val="0000FF"/>
        </w:rPr>
        <w:t>:</w:t>
      </w:r>
      <w:r w:rsidRPr="00294AB8">
        <w:rPr>
          <w:rFonts w:asciiTheme="minorHAnsi" w:hAnsiTheme="minorHAnsi"/>
          <w:color w:val="0000FF"/>
        </w:rPr>
        <w:t xml:space="preserve"> </w:t>
      </w:r>
      <w:r w:rsidRPr="00294AB8">
        <w:rPr>
          <w:rFonts w:asciiTheme="minorHAnsi" w:hAnsiTheme="minorHAnsi"/>
        </w:rPr>
        <w:t>(209) 754-6399 Ext. 1</w:t>
      </w:r>
    </w:p>
    <w:p w14:paraId="3BA85D3C" w14:textId="05FC8E63" w:rsidR="009B6C7C" w:rsidRDefault="009B6C7C" w:rsidP="001B7651">
      <w:pPr>
        <w:jc w:val="both"/>
        <w:rPr>
          <w:rFonts w:asciiTheme="minorHAnsi" w:hAnsiTheme="minorHAnsi"/>
          <w:color w:val="000000"/>
          <w:sz w:val="18"/>
        </w:rPr>
      </w:pPr>
    </w:p>
    <w:p w14:paraId="44EF21EA" w14:textId="2ECFAC88" w:rsidR="0008534D" w:rsidRDefault="0008534D" w:rsidP="001B7651">
      <w:pPr>
        <w:jc w:val="both"/>
        <w:rPr>
          <w:rFonts w:asciiTheme="minorHAnsi" w:hAnsiTheme="minorHAnsi"/>
          <w:color w:val="000000"/>
        </w:rPr>
      </w:pPr>
    </w:p>
    <w:p w14:paraId="701AAF60" w14:textId="177F27AA" w:rsidR="0008534D" w:rsidRPr="0008534D" w:rsidRDefault="0008534D" w:rsidP="001B7651">
      <w:pPr>
        <w:jc w:val="both"/>
        <w:rPr>
          <w:rFonts w:asciiTheme="minorHAnsi" w:hAnsiTheme="minorHAnsi"/>
          <w:b/>
          <w:color w:val="FF0000"/>
        </w:rPr>
      </w:pPr>
      <w:r w:rsidRPr="0008534D">
        <w:rPr>
          <w:rFonts w:asciiTheme="minorHAnsi" w:hAnsiTheme="minorHAnsi"/>
          <w:b/>
          <w:color w:val="FF0000"/>
        </w:rPr>
        <w:t xml:space="preserve">Important note: This boil water notice only applies </w:t>
      </w:r>
      <w:r w:rsidR="00FA20CB">
        <w:rPr>
          <w:rFonts w:asciiTheme="minorHAnsi" w:hAnsiTheme="minorHAnsi"/>
          <w:b/>
          <w:color w:val="FF0000"/>
        </w:rPr>
        <w:t>to the customers who receive it</w:t>
      </w:r>
      <w:r w:rsidRPr="0008534D">
        <w:rPr>
          <w:rFonts w:asciiTheme="minorHAnsi" w:hAnsiTheme="minorHAnsi"/>
          <w:b/>
          <w:color w:val="FF0000"/>
        </w:rPr>
        <w:t>. The District will hand-deliver boil water notices to</w:t>
      </w:r>
      <w:r w:rsidR="00FA20CB">
        <w:rPr>
          <w:rFonts w:asciiTheme="minorHAnsi" w:hAnsiTheme="minorHAnsi"/>
          <w:b/>
          <w:color w:val="FF0000"/>
        </w:rPr>
        <w:t xml:space="preserve"> all</w:t>
      </w:r>
      <w:r w:rsidRPr="0008534D">
        <w:rPr>
          <w:rFonts w:asciiTheme="minorHAnsi" w:hAnsiTheme="minorHAnsi"/>
          <w:b/>
          <w:color w:val="FF0000"/>
        </w:rPr>
        <w:t xml:space="preserve"> affected customers. </w:t>
      </w:r>
      <w:r w:rsidRPr="0008534D">
        <w:rPr>
          <w:rFonts w:asciiTheme="minorHAnsi" w:hAnsiTheme="minorHAnsi"/>
          <w:b/>
          <w:color w:val="FF0000"/>
          <w:u w:val="single"/>
        </w:rPr>
        <w:t>Customers who do not receive this notice do not need to boil their water.</w:t>
      </w:r>
    </w:p>
    <w:sectPr w:rsidR="0008534D" w:rsidRPr="0008534D" w:rsidSect="006E1BC5">
      <w:pgSz w:w="12240" w:h="15840"/>
      <w:pgMar w:top="720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6A2C324"/>
    <w:lvl w:ilvl="0">
      <w:numFmt w:val="bullet"/>
      <w:lvlText w:val="*"/>
      <w:lvlJc w:val="left"/>
    </w:lvl>
  </w:abstractNum>
  <w:abstractNum w:abstractNumId="1" w15:restartNumberingAfterBreak="0">
    <w:nsid w:val="488304B2"/>
    <w:multiLevelType w:val="hybridMultilevel"/>
    <w:tmpl w:val="AF805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E562D5"/>
    <w:multiLevelType w:val="hybridMultilevel"/>
    <w:tmpl w:val="931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A628A"/>
    <w:multiLevelType w:val="hybridMultilevel"/>
    <w:tmpl w:val="DB3AD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33"/>
    <w:rsid w:val="0000276E"/>
    <w:rsid w:val="00020B02"/>
    <w:rsid w:val="00034039"/>
    <w:rsid w:val="00070F3C"/>
    <w:rsid w:val="00076181"/>
    <w:rsid w:val="0008534D"/>
    <w:rsid w:val="000A7867"/>
    <w:rsid w:val="000D372A"/>
    <w:rsid w:val="0011275B"/>
    <w:rsid w:val="00122FF3"/>
    <w:rsid w:val="00181280"/>
    <w:rsid w:val="001A4BED"/>
    <w:rsid w:val="001B2F20"/>
    <w:rsid w:val="001B7651"/>
    <w:rsid w:val="001E7F53"/>
    <w:rsid w:val="001F3F55"/>
    <w:rsid w:val="00205B5E"/>
    <w:rsid w:val="00233096"/>
    <w:rsid w:val="00243899"/>
    <w:rsid w:val="0025381F"/>
    <w:rsid w:val="00254968"/>
    <w:rsid w:val="00270A45"/>
    <w:rsid w:val="00294AB8"/>
    <w:rsid w:val="0036251D"/>
    <w:rsid w:val="0036365B"/>
    <w:rsid w:val="003676E4"/>
    <w:rsid w:val="003A5C66"/>
    <w:rsid w:val="00445626"/>
    <w:rsid w:val="00463878"/>
    <w:rsid w:val="00471B1A"/>
    <w:rsid w:val="00486B42"/>
    <w:rsid w:val="004E239E"/>
    <w:rsid w:val="004E27B8"/>
    <w:rsid w:val="004E7B5C"/>
    <w:rsid w:val="004F5A29"/>
    <w:rsid w:val="004F6FE1"/>
    <w:rsid w:val="00513ECA"/>
    <w:rsid w:val="00520547"/>
    <w:rsid w:val="0054164E"/>
    <w:rsid w:val="005704E8"/>
    <w:rsid w:val="00597B75"/>
    <w:rsid w:val="005C3333"/>
    <w:rsid w:val="0064657F"/>
    <w:rsid w:val="00676F14"/>
    <w:rsid w:val="006A3F03"/>
    <w:rsid w:val="006A6610"/>
    <w:rsid w:val="006E1BC5"/>
    <w:rsid w:val="00704AA3"/>
    <w:rsid w:val="007B5DE4"/>
    <w:rsid w:val="007E1D0E"/>
    <w:rsid w:val="0083018F"/>
    <w:rsid w:val="008B7298"/>
    <w:rsid w:val="008E3DD7"/>
    <w:rsid w:val="00943769"/>
    <w:rsid w:val="00984365"/>
    <w:rsid w:val="00997FF0"/>
    <w:rsid w:val="009A583E"/>
    <w:rsid w:val="009B6C7C"/>
    <w:rsid w:val="00B02760"/>
    <w:rsid w:val="00B23337"/>
    <w:rsid w:val="00B43E6D"/>
    <w:rsid w:val="00B64F5B"/>
    <w:rsid w:val="00B81013"/>
    <w:rsid w:val="00BA1379"/>
    <w:rsid w:val="00BC2FE7"/>
    <w:rsid w:val="00C34E2E"/>
    <w:rsid w:val="00C520F3"/>
    <w:rsid w:val="00C54C14"/>
    <w:rsid w:val="00CE1B58"/>
    <w:rsid w:val="00D44389"/>
    <w:rsid w:val="00D65108"/>
    <w:rsid w:val="00DB7A6C"/>
    <w:rsid w:val="00DF085C"/>
    <w:rsid w:val="00E153ED"/>
    <w:rsid w:val="00E22B7E"/>
    <w:rsid w:val="00E6317E"/>
    <w:rsid w:val="00E646F1"/>
    <w:rsid w:val="00E82F42"/>
    <w:rsid w:val="00EC09F2"/>
    <w:rsid w:val="00F064C7"/>
    <w:rsid w:val="00F24AAC"/>
    <w:rsid w:val="00F539C2"/>
    <w:rsid w:val="00FA20CB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CB3C4"/>
  <w15:docId w15:val="{B2C36028-FC9B-4A74-8044-1CDBEA60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4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6C7C"/>
    <w:pPr>
      <w:keepNext/>
      <w:widowControl w:val="0"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275B"/>
    <w:rPr>
      <w:color w:val="0000FF"/>
      <w:u w:val="single"/>
    </w:rPr>
  </w:style>
  <w:style w:type="paragraph" w:styleId="Header">
    <w:name w:val="header"/>
    <w:basedOn w:val="Normal"/>
    <w:link w:val="HeaderChar"/>
    <w:rsid w:val="004E27B8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4E27B8"/>
    <w:rPr>
      <w:sz w:val="24"/>
    </w:rPr>
  </w:style>
  <w:style w:type="character" w:customStyle="1" w:styleId="Heading1Char">
    <w:name w:val="Heading 1 Char"/>
    <w:basedOn w:val="DefaultParagraphFont"/>
    <w:link w:val="Heading1"/>
    <w:rsid w:val="009B6C7C"/>
    <w:rPr>
      <w:rFonts w:ascii="Arial" w:hAnsi="Arial"/>
      <w:b/>
      <w:color w:val="000000"/>
      <w:sz w:val="32"/>
    </w:rPr>
  </w:style>
  <w:style w:type="paragraph" w:styleId="Title">
    <w:name w:val="Title"/>
    <w:basedOn w:val="Normal"/>
    <w:link w:val="TitleChar"/>
    <w:qFormat/>
    <w:rsid w:val="009B6C7C"/>
    <w:pPr>
      <w:widowControl w:val="0"/>
      <w:shd w:val="clear" w:color="auto" w:fill="C0C0C0"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B6C7C"/>
    <w:rPr>
      <w:rFonts w:ascii="Arial" w:hAnsi="Arial"/>
      <w:b/>
      <w:color w:val="000000"/>
      <w:sz w:val="32"/>
      <w:shd w:val="clear" w:color="auto" w:fill="C0C0C0"/>
    </w:rPr>
  </w:style>
  <w:style w:type="paragraph" w:styleId="BodyText">
    <w:name w:val="Body Text"/>
    <w:basedOn w:val="Normal"/>
    <w:link w:val="BodyTextChar"/>
    <w:rsid w:val="009B6C7C"/>
    <w:pPr>
      <w:widowControl w:val="0"/>
      <w:tabs>
        <w:tab w:val="left" w:pos="-180"/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B6C7C"/>
    <w:rPr>
      <w:rFonts w:ascii="Arial" w:hAnsi="Arial"/>
      <w:i/>
      <w:color w:val="000000"/>
    </w:rPr>
  </w:style>
  <w:style w:type="paragraph" w:styleId="BodyText2">
    <w:name w:val="Body Text 2"/>
    <w:basedOn w:val="Normal"/>
    <w:link w:val="BodyText2Char"/>
    <w:rsid w:val="009B6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9B6C7C"/>
    <w:rPr>
      <w:rFonts w:ascii="Tahoma" w:hAnsi="Tahoma"/>
      <w:sz w:val="22"/>
    </w:rPr>
  </w:style>
  <w:style w:type="paragraph" w:styleId="BodyText3">
    <w:name w:val="Body Text 3"/>
    <w:basedOn w:val="Normal"/>
    <w:link w:val="BodyText3Char"/>
    <w:rsid w:val="009B6C7C"/>
    <w:pPr>
      <w:widowControl w:val="0"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B6C7C"/>
    <w:rPr>
      <w:rFonts w:ascii="Tahoma" w:hAnsi="Tahoma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6A3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3F0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018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3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alaveraswaterdistri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w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m@ccwd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&lt;DISCHARGER AGENCY LETTERHEAD&gt;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&lt;DISCHARGER AGENCY LETTERHEAD&gt;</dc:title>
  <dc:creator>Victor Vaquez</dc:creator>
  <cp:lastModifiedBy>Microsoft Office User</cp:lastModifiedBy>
  <cp:revision>4</cp:revision>
  <cp:lastPrinted>2019-09-11T20:15:00Z</cp:lastPrinted>
  <dcterms:created xsi:type="dcterms:W3CDTF">2019-09-11T20:15:00Z</dcterms:created>
  <dcterms:modified xsi:type="dcterms:W3CDTF">2019-09-11T20:28:00Z</dcterms:modified>
</cp:coreProperties>
</file>