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91742" w14:textId="2950C05B" w:rsidR="002B0329" w:rsidRPr="00BC67DD" w:rsidRDefault="001811BC" w:rsidP="001811BC">
      <w:pPr>
        <w:spacing w:after="0"/>
        <w:jc w:val="center"/>
        <w:rPr>
          <w:rFonts w:ascii="Times New Roman" w:hAnsi="Times New Roman" w:cs="Times New Roman"/>
          <w:b/>
          <w:bCs/>
          <w:sz w:val="24"/>
          <w:szCs w:val="24"/>
        </w:rPr>
      </w:pPr>
      <w:r w:rsidRPr="00BC67DD">
        <w:rPr>
          <w:rFonts w:ascii="Times New Roman" w:hAnsi="Times New Roman" w:cs="Times New Roman"/>
          <w:b/>
          <w:bCs/>
          <w:sz w:val="24"/>
          <w:szCs w:val="24"/>
        </w:rPr>
        <w:t>STUDY</w:t>
      </w:r>
      <w:r w:rsidR="008F1B4F">
        <w:rPr>
          <w:rFonts w:ascii="Times New Roman" w:hAnsi="Times New Roman" w:cs="Times New Roman"/>
          <w:b/>
          <w:bCs/>
          <w:sz w:val="24"/>
          <w:szCs w:val="24"/>
        </w:rPr>
        <w:t xml:space="preserve"> DESCRIPTION</w:t>
      </w:r>
      <w:r w:rsidRPr="00BC67DD">
        <w:rPr>
          <w:rFonts w:ascii="Times New Roman" w:hAnsi="Times New Roman" w:cs="Times New Roman"/>
          <w:b/>
          <w:bCs/>
          <w:sz w:val="24"/>
          <w:szCs w:val="24"/>
        </w:rPr>
        <w:t xml:space="preserve"> </w:t>
      </w:r>
      <w:r w:rsidR="00BE1440">
        <w:rPr>
          <w:rFonts w:ascii="Times New Roman" w:hAnsi="Times New Roman" w:cs="Times New Roman"/>
          <w:b/>
          <w:bCs/>
          <w:sz w:val="24"/>
          <w:szCs w:val="24"/>
        </w:rPr>
        <w:t>CR-1</w:t>
      </w:r>
      <w:r w:rsidRPr="00BC67DD">
        <w:rPr>
          <w:rFonts w:ascii="Times New Roman" w:hAnsi="Times New Roman" w:cs="Times New Roman"/>
          <w:b/>
          <w:bCs/>
          <w:sz w:val="24"/>
          <w:szCs w:val="24"/>
        </w:rPr>
        <w:t xml:space="preserve"> </w:t>
      </w:r>
      <w:r w:rsidR="00222F00" w:rsidRPr="00BC67DD">
        <w:rPr>
          <w:rFonts w:ascii="Times New Roman" w:hAnsi="Times New Roman" w:cs="Times New Roman"/>
          <w:b/>
          <w:bCs/>
          <w:sz w:val="24"/>
          <w:szCs w:val="24"/>
        </w:rPr>
        <w:t xml:space="preserve"> </w:t>
      </w:r>
    </w:p>
    <w:p w14:paraId="7E576463" w14:textId="58EA3484" w:rsidR="002B0329" w:rsidRPr="00BC67DD" w:rsidRDefault="00BE1440" w:rsidP="001E7071">
      <w:pPr>
        <w:spacing w:after="0"/>
        <w:jc w:val="center"/>
        <w:rPr>
          <w:rFonts w:ascii="Times New Roman" w:hAnsi="Times New Roman" w:cs="Times New Roman"/>
          <w:b/>
          <w:bCs/>
          <w:sz w:val="24"/>
          <w:szCs w:val="24"/>
        </w:rPr>
      </w:pPr>
      <w:r>
        <w:rPr>
          <w:rFonts w:ascii="Times New Roman" w:hAnsi="Times New Roman" w:cs="Times New Roman"/>
          <w:b/>
          <w:bCs/>
          <w:sz w:val="24"/>
          <w:szCs w:val="24"/>
        </w:rPr>
        <w:t>Cultural Resources Study</w:t>
      </w:r>
    </w:p>
    <w:p w14:paraId="79B3358E" w14:textId="7062ED2D" w:rsidR="002B0329" w:rsidRPr="00BC67DD" w:rsidRDefault="00BE1440" w:rsidP="002B0329">
      <w:pPr>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4/</w:t>
      </w:r>
      <w:r w:rsidR="001665A0">
        <w:rPr>
          <w:rFonts w:ascii="Times New Roman" w:hAnsi="Times New Roman" w:cs="Times New Roman"/>
          <w:b/>
          <w:bCs/>
          <w:i/>
          <w:iCs/>
          <w:sz w:val="24"/>
          <w:szCs w:val="24"/>
        </w:rPr>
        <w:t>09</w:t>
      </w:r>
      <w:r>
        <w:rPr>
          <w:rFonts w:ascii="Times New Roman" w:hAnsi="Times New Roman" w:cs="Times New Roman"/>
          <w:b/>
          <w:bCs/>
          <w:i/>
          <w:iCs/>
          <w:sz w:val="24"/>
          <w:szCs w:val="24"/>
        </w:rPr>
        <w:t>/2026</w:t>
      </w:r>
    </w:p>
    <w:p w14:paraId="6B1A71B5" w14:textId="77777777" w:rsidR="002B0329" w:rsidRPr="00BC67DD" w:rsidRDefault="002B0329" w:rsidP="002B0329">
      <w:pPr>
        <w:spacing w:after="0" w:line="240" w:lineRule="auto"/>
        <w:rPr>
          <w:rFonts w:ascii="Times New Roman" w:hAnsi="Times New Roman" w:cs="Times New Roman"/>
          <w:b/>
          <w:bCs/>
          <w:i/>
          <w:iCs/>
          <w:sz w:val="24"/>
          <w:szCs w:val="24"/>
        </w:rPr>
      </w:pPr>
    </w:p>
    <w:p w14:paraId="58A88F18" w14:textId="21AB7F0E" w:rsidR="002B0329" w:rsidRPr="00BC67DD" w:rsidRDefault="002B0329" w:rsidP="00AE7132">
      <w:pPr>
        <w:pStyle w:val="BodyText"/>
      </w:pPr>
      <w:r w:rsidRPr="00BC67DD">
        <w:t xml:space="preserve">This </w:t>
      </w:r>
      <w:r w:rsidR="00BC67DD">
        <w:t>S</w:t>
      </w:r>
      <w:r w:rsidRPr="00BC67DD">
        <w:t>tudy</w:t>
      </w:r>
      <w:r w:rsidR="00BC67DD">
        <w:t xml:space="preserve"> Description</w:t>
      </w:r>
      <w:r w:rsidRPr="00BC67DD">
        <w:t xml:space="preserve"> is </w:t>
      </w:r>
      <w:r w:rsidR="00BC67DD">
        <w:t xml:space="preserve">developed to inform information gaps identified by Calaveras County Water District (CCWD) </w:t>
      </w:r>
      <w:r w:rsidR="00104C94">
        <w:t xml:space="preserve">for </w:t>
      </w:r>
      <w:r w:rsidR="00BC67DD">
        <w:t xml:space="preserve">the relicensing of its North </w:t>
      </w:r>
      <w:r w:rsidR="00104C94">
        <w:t xml:space="preserve">Fork </w:t>
      </w:r>
      <w:r w:rsidR="00BC67DD">
        <w:t>Stanislaus River Hydroelectric Project (Project).</w:t>
      </w:r>
      <w:r w:rsidR="00E46F1F">
        <w:rPr>
          <w:rStyle w:val="FootnoteReference"/>
        </w:rPr>
        <w:footnoteReference w:id="2"/>
      </w:r>
    </w:p>
    <w:p w14:paraId="12CF84B3" w14:textId="225F8A8B" w:rsidR="00D82066" w:rsidRPr="00BC67DD" w:rsidRDefault="00D82066" w:rsidP="00D82066">
      <w:pPr>
        <w:pStyle w:val="BodyText"/>
        <w:rPr>
          <w:b/>
        </w:rPr>
      </w:pPr>
    </w:p>
    <w:p w14:paraId="32FD52DC" w14:textId="6AF9F8ED" w:rsidR="00D82066" w:rsidRPr="00BC67DD" w:rsidRDefault="00D82066" w:rsidP="00D82066">
      <w:pPr>
        <w:pStyle w:val="BodyText"/>
        <w:rPr>
          <w:b/>
        </w:rPr>
      </w:pPr>
      <w:r w:rsidRPr="00BC67DD">
        <w:rPr>
          <w:b/>
        </w:rPr>
        <w:t xml:space="preserve">STUDY AREA </w:t>
      </w:r>
    </w:p>
    <w:p w14:paraId="3B60989D" w14:textId="77777777" w:rsidR="00D82066" w:rsidRPr="00BC67DD" w:rsidRDefault="00D82066" w:rsidP="00D82066">
      <w:pPr>
        <w:pStyle w:val="BodyText"/>
      </w:pPr>
    </w:p>
    <w:p w14:paraId="375465CA" w14:textId="3F57BE0A" w:rsidR="00BD6660" w:rsidRDefault="00BD6660" w:rsidP="00BD6660">
      <w:pPr>
        <w:pStyle w:val="BodyText"/>
      </w:pPr>
      <w:r>
        <w:t xml:space="preserve">CCWD anticipates that the </w:t>
      </w:r>
      <w:r w:rsidR="000C2D36">
        <w:t>Study Area</w:t>
      </w:r>
      <w:r w:rsidR="00DA28A5">
        <w:t xml:space="preserve"> for the Cultural Resources Study</w:t>
      </w:r>
      <w:r>
        <w:t xml:space="preserve"> will be the same as the proposed area of potential effects (APE) for the relicensing.</w:t>
      </w:r>
    </w:p>
    <w:p w14:paraId="556ED9FF" w14:textId="77777777" w:rsidR="003D5FCD" w:rsidRDefault="003D5FCD" w:rsidP="00BD6660">
      <w:pPr>
        <w:pStyle w:val="BodyText"/>
      </w:pPr>
    </w:p>
    <w:p w14:paraId="42E9564F" w14:textId="77777777" w:rsidR="00E61251" w:rsidRDefault="00BD6660" w:rsidP="00E61251">
      <w:pPr>
        <w:pStyle w:val="BodyText"/>
      </w:pPr>
      <w:r>
        <w:t>Under the National Historic Preservation Act (NHPA) Section 106 implementing regulations at 36 Code of Federal Regulations (CFR) § 800.16(d), the APE is defined as “the geographic area or areas within which an undertaking may directly or indirectly cause alterations in the character or use of historic properties, if any such properties exist.”</w:t>
      </w:r>
      <w:r w:rsidR="002901BC" w:rsidRPr="002901BC">
        <w:t xml:space="preserve"> Based on this regulatory definition, the APE for the Project relicensing has been initially identified by </w:t>
      </w:r>
      <w:r w:rsidR="002901BC">
        <w:t>CCWD</w:t>
      </w:r>
      <w:r w:rsidR="002901BC" w:rsidRPr="002901BC">
        <w:t xml:space="preserve"> as including all lands within the FERC Project Boundary. This is the area identified by </w:t>
      </w:r>
      <w:r w:rsidR="003C4111">
        <w:t>CCWD</w:t>
      </w:r>
      <w:r w:rsidR="002901BC" w:rsidRPr="002901BC">
        <w:t xml:space="preserve"> where Project operations or Project-related activities may cause changes in the character or use of historic properties, if any such properties exist. </w:t>
      </w:r>
    </w:p>
    <w:p w14:paraId="139BA4F0" w14:textId="77777777" w:rsidR="00E61251" w:rsidRDefault="00E61251" w:rsidP="00E61251">
      <w:pPr>
        <w:pStyle w:val="BodyText"/>
      </w:pPr>
    </w:p>
    <w:p w14:paraId="359D7093" w14:textId="28A463E2" w:rsidR="00D82066" w:rsidRPr="00E61251" w:rsidRDefault="009E221B" w:rsidP="00BD6660">
      <w:pPr>
        <w:pStyle w:val="BodyText"/>
        <w:rPr>
          <w:rFonts w:cstheme="minorHAnsi"/>
        </w:rPr>
      </w:pPr>
      <w:r>
        <w:t xml:space="preserve">CCWD anticipates that </w:t>
      </w:r>
      <w:r w:rsidR="00E61251" w:rsidRPr="00C015AE">
        <w:rPr>
          <w:rFonts w:cstheme="minorHAnsi"/>
        </w:rPr>
        <w:t xml:space="preserve">FERC </w:t>
      </w:r>
      <w:r w:rsidR="00E61251">
        <w:rPr>
          <w:rFonts w:cstheme="minorHAnsi"/>
        </w:rPr>
        <w:t xml:space="preserve">will </w:t>
      </w:r>
      <w:r w:rsidR="00E61251" w:rsidRPr="00C015AE">
        <w:rPr>
          <w:rFonts w:cstheme="minorHAnsi"/>
        </w:rPr>
        <w:t xml:space="preserve">designate </w:t>
      </w:r>
      <w:r w:rsidR="009A2D5E">
        <w:rPr>
          <w:rFonts w:cstheme="minorHAnsi"/>
        </w:rPr>
        <w:t>CCWD</w:t>
      </w:r>
      <w:r w:rsidR="00E61251" w:rsidRPr="00C015AE">
        <w:rPr>
          <w:rFonts w:cstheme="minorHAnsi"/>
        </w:rPr>
        <w:t xml:space="preserve"> as FERC’s non-federal representative for carrying out consultation pursuant to Section </w:t>
      </w:r>
      <w:r w:rsidR="00E61251">
        <w:rPr>
          <w:rFonts w:cstheme="minorHAnsi"/>
        </w:rPr>
        <w:t>1</w:t>
      </w:r>
      <w:r w:rsidR="00E61251" w:rsidRPr="00C015AE">
        <w:rPr>
          <w:rFonts w:cstheme="minorHAnsi"/>
        </w:rPr>
        <w:t xml:space="preserve">06 of the </w:t>
      </w:r>
      <w:r w:rsidR="00E61251">
        <w:rPr>
          <w:rFonts w:cstheme="minorHAnsi"/>
        </w:rPr>
        <w:t>NHPA</w:t>
      </w:r>
      <w:r w:rsidR="00E61251" w:rsidRPr="00C015AE">
        <w:rPr>
          <w:rFonts w:cstheme="minorHAnsi"/>
        </w:rPr>
        <w:t>.</w:t>
      </w:r>
      <w:r w:rsidR="00E61251">
        <w:rPr>
          <w:rFonts w:cstheme="minorHAnsi"/>
        </w:rPr>
        <w:t xml:space="preserve"> </w:t>
      </w:r>
      <w:r w:rsidR="007A5C76">
        <w:rPr>
          <w:rFonts w:cstheme="minorHAnsi"/>
        </w:rPr>
        <w:t>Thus,</w:t>
      </w:r>
      <w:r w:rsidR="00E61251">
        <w:rPr>
          <w:rFonts w:cstheme="minorHAnsi"/>
        </w:rPr>
        <w:t xml:space="preserve"> following this designation, and </w:t>
      </w:r>
      <w:r w:rsidR="00E61251">
        <w:t>p</w:t>
      </w:r>
      <w:r w:rsidR="002901BC" w:rsidRPr="002901BC">
        <w:t xml:space="preserve">ursuant to 36 CFR § 800.4(a)(1), </w:t>
      </w:r>
      <w:r w:rsidR="003C4111">
        <w:t>CCWD</w:t>
      </w:r>
      <w:r w:rsidR="002901BC" w:rsidRPr="002901BC">
        <w:t xml:space="preserve"> will consult with the </w:t>
      </w:r>
      <w:r w:rsidR="003C4111">
        <w:t>California State Historic Preservation Officer (SHPO)</w:t>
      </w:r>
      <w:r w:rsidR="002901BC" w:rsidRPr="002901BC">
        <w:t xml:space="preserve"> regarding the determination of the APE prior to study implementation</w:t>
      </w:r>
      <w:r w:rsidR="00E61251">
        <w:t>.</w:t>
      </w:r>
    </w:p>
    <w:p w14:paraId="7FCB80D0" w14:textId="77777777" w:rsidR="00E03B86" w:rsidRDefault="00E03B86" w:rsidP="00BD6660">
      <w:pPr>
        <w:pStyle w:val="BodyText"/>
      </w:pPr>
    </w:p>
    <w:p w14:paraId="73F475E4" w14:textId="43CAF0A7" w:rsidR="00D82066" w:rsidRPr="00E03B86" w:rsidRDefault="00E03B86" w:rsidP="00D82066">
      <w:pPr>
        <w:pStyle w:val="BodyText"/>
        <w:rPr>
          <w:rFonts w:cstheme="minorHAnsi"/>
        </w:rPr>
      </w:pPr>
      <w:r>
        <w:rPr>
          <w:rFonts w:cstheme="minorHAnsi"/>
        </w:rPr>
        <w:t xml:space="preserve">If </w:t>
      </w:r>
      <w:r w:rsidR="00BE1440">
        <w:rPr>
          <w:rFonts w:cstheme="minorHAnsi"/>
        </w:rPr>
        <w:t>CCWD</w:t>
      </w:r>
      <w:r w:rsidRPr="00D271F6">
        <w:rPr>
          <w:rFonts w:cstheme="minorHAnsi"/>
        </w:rPr>
        <w:t xml:space="preserve"> proposes </w:t>
      </w:r>
      <w:r>
        <w:rPr>
          <w:rFonts w:cstheme="minorHAnsi"/>
        </w:rPr>
        <w:t>modifications</w:t>
      </w:r>
      <w:r w:rsidRPr="00D271F6">
        <w:rPr>
          <w:rFonts w:cstheme="minorHAnsi"/>
        </w:rPr>
        <w:t xml:space="preserve"> </w:t>
      </w:r>
      <w:r>
        <w:rPr>
          <w:rFonts w:cstheme="minorHAnsi"/>
        </w:rPr>
        <w:t>to</w:t>
      </w:r>
      <w:r w:rsidRPr="00D271F6">
        <w:rPr>
          <w:rFonts w:cstheme="minorHAnsi"/>
        </w:rPr>
        <w:t xml:space="preserve"> the </w:t>
      </w:r>
      <w:r>
        <w:rPr>
          <w:rFonts w:cstheme="minorHAnsi"/>
        </w:rPr>
        <w:t xml:space="preserve">FERC </w:t>
      </w:r>
      <w:r w:rsidRPr="00D271F6">
        <w:rPr>
          <w:rFonts w:cstheme="minorHAnsi"/>
        </w:rPr>
        <w:t xml:space="preserve">Project </w:t>
      </w:r>
      <w:r>
        <w:rPr>
          <w:rFonts w:cstheme="minorHAnsi"/>
        </w:rPr>
        <w:t xml:space="preserve">Boundary </w:t>
      </w:r>
      <w:r w:rsidRPr="00D271F6">
        <w:rPr>
          <w:rFonts w:cstheme="minorHAnsi"/>
        </w:rPr>
        <w:t>or Project-related effects are identified outside of the Study Area, the Study Area (and subsequently the APE) will be expanded as necessary to include areas potentially affected by the addition.</w:t>
      </w:r>
    </w:p>
    <w:p w14:paraId="2CD9B3DB" w14:textId="77777777" w:rsidR="00865BDF" w:rsidRPr="00BC67DD" w:rsidRDefault="00865BDF" w:rsidP="00D82066">
      <w:pPr>
        <w:pStyle w:val="BodyText"/>
        <w:rPr>
          <w:b/>
          <w:bCs/>
        </w:rPr>
      </w:pPr>
    </w:p>
    <w:p w14:paraId="1B0CC4AC" w14:textId="60C0B939" w:rsidR="002B0329" w:rsidRPr="00BC67DD" w:rsidRDefault="002B0329" w:rsidP="007840BD">
      <w:pPr>
        <w:pStyle w:val="BodyText"/>
        <w:rPr>
          <w:b/>
          <w:color w:val="000000" w:themeColor="text1"/>
        </w:rPr>
      </w:pPr>
      <w:r w:rsidRPr="00BC67DD">
        <w:rPr>
          <w:b/>
        </w:rPr>
        <w:t xml:space="preserve">STUDY METHODS </w:t>
      </w:r>
    </w:p>
    <w:p w14:paraId="5C8EBBB6" w14:textId="77777777" w:rsidR="002733AE" w:rsidRPr="00BC67DD" w:rsidRDefault="002733AE" w:rsidP="00F238E0">
      <w:pPr>
        <w:pStyle w:val="BodyText"/>
      </w:pPr>
    </w:p>
    <w:p w14:paraId="5CCD3C01" w14:textId="0645FCF4" w:rsidR="00557211" w:rsidRDefault="003E7EDB" w:rsidP="00557211">
      <w:pPr>
        <w:pStyle w:val="BodyText"/>
        <w:rPr>
          <w:b/>
          <w:i/>
        </w:rPr>
      </w:pPr>
      <w:r>
        <w:rPr>
          <w:b/>
          <w:i/>
        </w:rPr>
        <w:t>Archival Research</w:t>
      </w:r>
    </w:p>
    <w:p w14:paraId="6B2ADC04" w14:textId="77777777" w:rsidR="00557211" w:rsidRDefault="00557211" w:rsidP="00D62A5A">
      <w:pPr>
        <w:pStyle w:val="BodyText"/>
        <w:rPr>
          <w:b/>
          <w:i/>
        </w:rPr>
      </w:pPr>
    </w:p>
    <w:p w14:paraId="1988BA81" w14:textId="2AE253B2" w:rsidR="00F52F05" w:rsidRDefault="00BF5A4C" w:rsidP="00F52F05">
      <w:pPr>
        <w:pStyle w:val="BodyText"/>
        <w:rPr>
          <w:rFonts w:cstheme="minorBidi"/>
        </w:rPr>
      </w:pPr>
      <w:r w:rsidRPr="2B141716">
        <w:rPr>
          <w:rFonts w:cstheme="minorBidi"/>
        </w:rPr>
        <w:t>A cultural resources records search of the Study Area and a h</w:t>
      </w:r>
      <w:r w:rsidR="00F462EA" w:rsidRPr="2B141716">
        <w:rPr>
          <w:rFonts w:cstheme="minorBidi"/>
        </w:rPr>
        <w:t>alf-mile buffer around the Study Area was conducted for the preparations of the Pre-Application Document (</w:t>
      </w:r>
      <w:r w:rsidR="0FF46E2C" w:rsidRPr="2B141716">
        <w:rPr>
          <w:rFonts w:cstheme="minorBidi"/>
        </w:rPr>
        <w:t>PAD</w:t>
      </w:r>
      <w:r w:rsidR="00F462EA" w:rsidRPr="2B141716">
        <w:rPr>
          <w:rFonts w:cstheme="minorBidi"/>
        </w:rPr>
        <w:t xml:space="preserve">). This included a review of </w:t>
      </w:r>
      <w:r w:rsidR="00805043" w:rsidRPr="2B141716">
        <w:rPr>
          <w:rFonts w:cstheme="minorBidi"/>
        </w:rPr>
        <w:t xml:space="preserve">previously recorded cultural resources and previously conducted cultural resources investigations. </w:t>
      </w:r>
      <w:r w:rsidR="00F52F05" w:rsidRPr="2B141716">
        <w:rPr>
          <w:rFonts w:cstheme="minorBidi"/>
        </w:rPr>
        <w:t xml:space="preserve">As necessary, additional archival research will be conducted to obtain any additional information specific to cultural resources in the Study Area. Potential places to be </w:t>
      </w:r>
      <w:r w:rsidR="00F52F05" w:rsidRPr="2B141716">
        <w:rPr>
          <w:rFonts w:cstheme="minorBidi"/>
        </w:rPr>
        <w:lastRenderedPageBreak/>
        <w:t>contacted include:</w:t>
      </w:r>
    </w:p>
    <w:p w14:paraId="756893A9" w14:textId="77777777" w:rsidR="00F52F05" w:rsidRPr="00F52F05" w:rsidRDefault="00F52F05" w:rsidP="00F52F05">
      <w:pPr>
        <w:pStyle w:val="BodyText"/>
        <w:rPr>
          <w:rFonts w:cstheme="minorHAnsi"/>
        </w:rPr>
      </w:pPr>
    </w:p>
    <w:p w14:paraId="2D679A44" w14:textId="1D002AE5" w:rsidR="00F52F05" w:rsidRPr="00F52F05" w:rsidRDefault="00DE4691" w:rsidP="00F52F05">
      <w:pPr>
        <w:pStyle w:val="BodyText"/>
        <w:numPr>
          <w:ilvl w:val="0"/>
          <w:numId w:val="10"/>
        </w:numPr>
        <w:rPr>
          <w:rFonts w:cstheme="minorHAnsi"/>
        </w:rPr>
      </w:pPr>
      <w:r>
        <w:rPr>
          <w:rFonts w:cstheme="minorHAnsi"/>
        </w:rPr>
        <w:t>Calaveras County Historical Society and Museums</w:t>
      </w:r>
      <w:r w:rsidR="00934321">
        <w:rPr>
          <w:rFonts w:cstheme="minorHAnsi"/>
        </w:rPr>
        <w:t>;</w:t>
      </w:r>
    </w:p>
    <w:p w14:paraId="7A95ED67" w14:textId="7548DC19" w:rsidR="00F52F05" w:rsidRPr="00F52F05" w:rsidRDefault="00934321" w:rsidP="00F52F05">
      <w:pPr>
        <w:pStyle w:val="BodyText"/>
        <w:numPr>
          <w:ilvl w:val="0"/>
          <w:numId w:val="10"/>
        </w:numPr>
        <w:rPr>
          <w:rFonts w:cstheme="minorHAnsi"/>
        </w:rPr>
      </w:pPr>
      <w:r>
        <w:rPr>
          <w:rFonts w:cstheme="minorHAnsi"/>
        </w:rPr>
        <w:t>Publicly available digital archives</w:t>
      </w:r>
      <w:r w:rsidR="00F52F05" w:rsidRPr="00F52F05">
        <w:rPr>
          <w:rFonts w:cstheme="minorHAnsi"/>
        </w:rPr>
        <w:t>;</w:t>
      </w:r>
      <w:r>
        <w:rPr>
          <w:rFonts w:cstheme="minorHAnsi"/>
        </w:rPr>
        <w:t xml:space="preserve"> and</w:t>
      </w:r>
    </w:p>
    <w:p w14:paraId="64C18C4A" w14:textId="00304907" w:rsidR="00F52F05" w:rsidRPr="00F52F05" w:rsidRDefault="5EBC2E63" w:rsidP="00F52F05">
      <w:pPr>
        <w:pStyle w:val="BodyText"/>
        <w:numPr>
          <w:ilvl w:val="0"/>
          <w:numId w:val="10"/>
        </w:numPr>
        <w:rPr>
          <w:rFonts w:cstheme="minorBidi"/>
        </w:rPr>
      </w:pPr>
      <w:r w:rsidRPr="2B141716">
        <w:rPr>
          <w:rFonts w:cstheme="minorBidi"/>
        </w:rPr>
        <w:t>United States Forest Service (</w:t>
      </w:r>
      <w:r w:rsidR="00F52F05" w:rsidRPr="2B141716">
        <w:rPr>
          <w:rFonts w:cstheme="minorBidi"/>
        </w:rPr>
        <w:t>USFS</w:t>
      </w:r>
      <w:r w:rsidR="1DF6346F" w:rsidRPr="2B141716">
        <w:rPr>
          <w:rFonts w:cstheme="minorBidi"/>
        </w:rPr>
        <w:t>)</w:t>
      </w:r>
      <w:r w:rsidR="00F52F05" w:rsidRPr="2B141716">
        <w:rPr>
          <w:rFonts w:cstheme="minorBidi"/>
        </w:rPr>
        <w:t xml:space="preserve"> Records</w:t>
      </w:r>
      <w:r w:rsidR="00934321" w:rsidRPr="2B141716">
        <w:rPr>
          <w:rFonts w:cstheme="minorBidi"/>
        </w:rPr>
        <w:t>.</w:t>
      </w:r>
    </w:p>
    <w:p w14:paraId="32B46869" w14:textId="77777777" w:rsidR="003E7EDB" w:rsidRDefault="003E7EDB" w:rsidP="00D62A5A">
      <w:pPr>
        <w:pStyle w:val="BodyText"/>
        <w:rPr>
          <w:b/>
          <w:i/>
        </w:rPr>
      </w:pPr>
    </w:p>
    <w:p w14:paraId="55866579" w14:textId="77777777" w:rsidR="00A14C1F" w:rsidRPr="00A14C1F" w:rsidRDefault="00A14C1F" w:rsidP="00A14C1F">
      <w:pPr>
        <w:pStyle w:val="BodyText"/>
        <w:rPr>
          <w:b/>
          <w:i/>
        </w:rPr>
      </w:pPr>
      <w:bookmarkStart w:id="0" w:name="_Toc189565867"/>
      <w:r w:rsidRPr="00A14C1F">
        <w:rPr>
          <w:b/>
          <w:i/>
        </w:rPr>
        <w:t>Field Survey and Identification of Resources</w:t>
      </w:r>
      <w:bookmarkEnd w:id="0"/>
    </w:p>
    <w:p w14:paraId="5509510E" w14:textId="32572DD7" w:rsidR="00D62A5A" w:rsidRPr="00673495" w:rsidRDefault="00865BDF" w:rsidP="00D62A5A">
      <w:pPr>
        <w:pStyle w:val="BodyText"/>
        <w:rPr>
          <w:bCs/>
          <w:i/>
        </w:rPr>
      </w:pPr>
      <w:r w:rsidRPr="00865BDF">
        <w:rPr>
          <w:b/>
          <w:i/>
        </w:rPr>
        <w:t xml:space="preserve"> </w:t>
      </w:r>
    </w:p>
    <w:p w14:paraId="26C14533" w14:textId="77777777" w:rsidR="00F7305F" w:rsidRPr="00673495" w:rsidRDefault="00F7305F" w:rsidP="00673495">
      <w:pPr>
        <w:pStyle w:val="BodyText"/>
        <w:rPr>
          <w:bCs/>
          <w:i/>
        </w:rPr>
      </w:pPr>
      <w:r w:rsidRPr="00673495">
        <w:rPr>
          <w:bCs/>
          <w:i/>
        </w:rPr>
        <w:t>Archaeological Field Survey</w:t>
      </w:r>
    </w:p>
    <w:p w14:paraId="2EED4AF3" w14:textId="77777777" w:rsidR="00673495" w:rsidRDefault="00673495" w:rsidP="00F7305F">
      <w:pPr>
        <w:pStyle w:val="BodyText"/>
        <w:adjustRightInd w:val="0"/>
        <w:rPr>
          <w:rFonts w:cstheme="minorHAnsi"/>
        </w:rPr>
      </w:pPr>
      <w:bookmarkStart w:id="1" w:name="_Ref103587226"/>
    </w:p>
    <w:p w14:paraId="5F8882DA" w14:textId="3C00BEDD" w:rsidR="00F7305F" w:rsidRPr="001B77CB" w:rsidRDefault="00673495" w:rsidP="00F7305F">
      <w:pPr>
        <w:pStyle w:val="BodyText"/>
        <w:adjustRightInd w:val="0"/>
      </w:pPr>
      <w:r w:rsidRPr="001B77CB">
        <w:t>CCWD</w:t>
      </w:r>
      <w:r w:rsidR="00F7305F" w:rsidRPr="001B77CB">
        <w:t xml:space="preserve"> will conduct a pedestrian field survey to verify locations of previously recorded cultural resources and to identify previously unknown cultural resources, if present, in the Study Area. The archaeological survey will be </w:t>
      </w:r>
      <w:r w:rsidRPr="001B77CB">
        <w:t>an intensive level survey</w:t>
      </w:r>
      <w:r w:rsidR="00F7305F" w:rsidRPr="001B77CB">
        <w:t xml:space="preserve"> and will follow the approved archaeological survey and inventory standards maintained by </w:t>
      </w:r>
      <w:r w:rsidR="001B77CB" w:rsidRPr="001B77CB">
        <w:t xml:space="preserve">SHPO and </w:t>
      </w:r>
      <w:r w:rsidR="00F7305F" w:rsidRPr="001B77CB">
        <w:t xml:space="preserve">the </w:t>
      </w:r>
      <w:r w:rsidRPr="001B77CB">
        <w:t>USFS</w:t>
      </w:r>
      <w:r w:rsidR="00F7305F" w:rsidRPr="001B77CB">
        <w:t xml:space="preserve">. The field survey will be supervised by qualified, professional archaeologists (i.e., individuals who meet the Secretary of the Interior’s (SOI) Historic Preservation Professional Qualifications Standards for Archaeology) and will follow the Secretary of the Interior’s Standards and Guidelines for Archaeology and Historic Preservation (National Park Service [NPS] 1983). As a portion of the Study Area consists of USFS managed lands, the field survey of these lands will be conducted under an Archaeological Resource Protection Act (ARPA) permit acquired through the </w:t>
      </w:r>
      <w:r w:rsidR="00E7290E">
        <w:t>Stanislaus National Forest</w:t>
      </w:r>
      <w:r w:rsidR="00F7305F" w:rsidRPr="001B77CB">
        <w:t>.</w:t>
      </w:r>
    </w:p>
    <w:p w14:paraId="1310D06C" w14:textId="4B468413" w:rsidR="00F7305F" w:rsidRPr="001B77CB" w:rsidRDefault="00F7305F" w:rsidP="0058629D">
      <w:pPr>
        <w:pStyle w:val="BodyText"/>
        <w:adjustRightInd w:val="0"/>
        <w:spacing w:before="240"/>
      </w:pPr>
      <w:r w:rsidRPr="001B77CB">
        <w:t xml:space="preserve">The survey will examine all accessible lands within the Study Area. Locations within the Study Area that cannot be accessed in a safe manner (e.g., locations containing dense vegetation, unsafe slopes, or inundated areas) will not be surveyed; these areas will be identified in the Study Report and an explanation for survey exclusion will be provided. Field methods will include crew members walking parallel transects spaced no more than </w:t>
      </w:r>
      <w:r w:rsidR="00633AC7">
        <w:t>15-2</w:t>
      </w:r>
      <w:r w:rsidRPr="001B77CB">
        <w:t>0 meters apart. Topographical features considered to be sensitive for cultural resources (e.g., flat stream terraces) will be thoroughly inspected. Lands typically inundated by the Project reservoir</w:t>
      </w:r>
      <w:r w:rsidR="001612DD">
        <w:t>s</w:t>
      </w:r>
      <w:r w:rsidRPr="001B77CB">
        <w:t xml:space="preserve"> that become accessible during the survey season as a result of normal operations or other maintenance activities will be examined. </w:t>
      </w:r>
      <w:r w:rsidR="001612DD">
        <w:t>CCWD</w:t>
      </w:r>
      <w:r w:rsidRPr="001B77CB">
        <w:t xml:space="preserve"> will make a reasonable effort to access all areas that are safe to survey during the Study and </w:t>
      </w:r>
      <w:r w:rsidR="5D65EE5A">
        <w:t>where feasible</w:t>
      </w:r>
      <w:r w:rsidRPr="001B77CB">
        <w:t xml:space="preserve"> will view inaccessible locations from boat or other advantageous locations to provide as much information as possible on locations that cannot be surveyed on foot. Additionally, each site identified during the survey will be assessed for Project-related effects including, but not limited to, water fluctuation, wave action, and vegetation management activities. Locations of previously recorded cultural resources will be verified, and the sites re-recorded to current standards.</w:t>
      </w:r>
      <w:r w:rsidR="009033AB">
        <w:t xml:space="preserve"> </w:t>
      </w:r>
    </w:p>
    <w:p w14:paraId="0759BE94" w14:textId="64EE6320" w:rsidR="0058629D" w:rsidRDefault="00F7305F" w:rsidP="0058629D">
      <w:pPr>
        <w:pStyle w:val="BodyText"/>
        <w:adjustRightInd w:val="0"/>
        <w:spacing w:before="240"/>
        <w:rPr>
          <w:rFonts w:cstheme="minorHAnsi"/>
        </w:rPr>
      </w:pPr>
      <w:r w:rsidRPr="001854A4">
        <w:rPr>
          <w:rFonts w:cstheme="minorHAnsi"/>
        </w:rPr>
        <w:t>Field crews will use digital tablets (</w:t>
      </w:r>
      <w:r w:rsidRPr="007F0C66">
        <w:rPr>
          <w:rFonts w:cstheme="minorHAnsi"/>
        </w:rPr>
        <w:t>iP</w:t>
      </w:r>
      <w:r>
        <w:rPr>
          <w:rFonts w:cstheme="minorHAnsi"/>
        </w:rPr>
        <w:t>ad</w:t>
      </w:r>
      <w:r w:rsidRPr="007F0C66">
        <w:rPr>
          <w:rFonts w:cstheme="minorHAnsi"/>
        </w:rPr>
        <w:t xml:space="preserve"> or similar) equipped with Esri’s Field Maps</w:t>
      </w:r>
      <w:r w:rsidRPr="001854A4">
        <w:rPr>
          <w:rFonts w:cstheme="minorHAnsi"/>
        </w:rPr>
        <w:t xml:space="preserve"> application and connected to a global navigation satellite system receiver. </w:t>
      </w:r>
      <w:r>
        <w:rPr>
          <w:rFonts w:cstheme="minorHAnsi"/>
        </w:rPr>
        <w:t>The digital tablets will be</w:t>
      </w:r>
      <w:r w:rsidRPr="001854A4">
        <w:rPr>
          <w:rFonts w:cstheme="minorHAnsi"/>
        </w:rPr>
        <w:t xml:space="preserve"> pre-loaded into the Field Maps application along with the FERC Project Boundar</w:t>
      </w:r>
      <w:r>
        <w:rPr>
          <w:rFonts w:cstheme="minorHAnsi"/>
        </w:rPr>
        <w:t>y</w:t>
      </w:r>
      <w:r w:rsidRPr="001854A4">
        <w:rPr>
          <w:rFonts w:cstheme="minorHAnsi"/>
        </w:rPr>
        <w:t xml:space="preserve">, locations of previously documented sites received from record search data, and digitized locations of potential historic features identified during pre-field research. Newly and previously identified resources will be recorded according to </w:t>
      </w:r>
      <w:r w:rsidR="00AD2A35">
        <w:rPr>
          <w:rFonts w:cstheme="minorHAnsi"/>
        </w:rPr>
        <w:t>S</w:t>
      </w:r>
      <w:r w:rsidRPr="001854A4">
        <w:rPr>
          <w:rFonts w:cstheme="minorHAnsi"/>
        </w:rPr>
        <w:t>HPO standards</w:t>
      </w:r>
      <w:r w:rsidR="009033AB">
        <w:rPr>
          <w:rFonts w:cstheme="minorHAnsi"/>
        </w:rPr>
        <w:t xml:space="preserve"> on the appropriate Department of Parks and Recreation 523 forms</w:t>
      </w:r>
      <w:r w:rsidRPr="001854A4">
        <w:rPr>
          <w:rFonts w:cstheme="minorHAnsi"/>
        </w:rPr>
        <w:t>.</w:t>
      </w:r>
    </w:p>
    <w:bookmarkEnd w:id="1"/>
    <w:p w14:paraId="7303F74B" w14:textId="77777777" w:rsidR="0058629D" w:rsidRDefault="0058629D" w:rsidP="0058629D">
      <w:pPr>
        <w:pStyle w:val="BodyText"/>
        <w:rPr>
          <w:rFonts w:cstheme="minorHAnsi"/>
        </w:rPr>
      </w:pPr>
    </w:p>
    <w:p w14:paraId="2853ADD2" w14:textId="7B472283" w:rsidR="00F7305F" w:rsidRPr="0058629D" w:rsidRDefault="00F7305F" w:rsidP="0058629D">
      <w:pPr>
        <w:pStyle w:val="BodyText"/>
        <w:rPr>
          <w:bCs/>
          <w:i/>
        </w:rPr>
      </w:pPr>
      <w:r w:rsidRPr="0058629D">
        <w:rPr>
          <w:bCs/>
          <w:i/>
        </w:rPr>
        <w:t>Built Environment Survey</w:t>
      </w:r>
    </w:p>
    <w:p w14:paraId="0FD12CC5" w14:textId="77777777" w:rsidR="0058629D" w:rsidRDefault="0058629D" w:rsidP="00F7305F">
      <w:pPr>
        <w:pStyle w:val="BodyText"/>
        <w:rPr>
          <w:rFonts w:cstheme="minorHAnsi"/>
        </w:rPr>
      </w:pPr>
    </w:p>
    <w:p w14:paraId="2D4011A7" w14:textId="78F7E4FC" w:rsidR="00F7305F" w:rsidRDefault="00F7305F" w:rsidP="00F7305F">
      <w:pPr>
        <w:pStyle w:val="BodyText"/>
        <w:rPr>
          <w:rFonts w:cstheme="minorHAnsi"/>
        </w:rPr>
      </w:pPr>
      <w:r w:rsidRPr="0061767E">
        <w:rPr>
          <w:rFonts w:cstheme="minorHAnsi"/>
        </w:rPr>
        <w:t>A</w:t>
      </w:r>
      <w:r>
        <w:rPr>
          <w:rFonts w:cstheme="minorHAnsi"/>
        </w:rPr>
        <w:t xml:space="preserve"> field inspection and documentation of historic built-environment resources </w:t>
      </w:r>
      <w:r w:rsidRPr="0061767E">
        <w:rPr>
          <w:rFonts w:cstheme="minorHAnsi"/>
        </w:rPr>
        <w:t>45 years or older that are within</w:t>
      </w:r>
      <w:r w:rsidRPr="00500C8F">
        <w:rPr>
          <w:rFonts w:cstheme="minorHAnsi"/>
        </w:rPr>
        <w:t xml:space="preserve"> </w:t>
      </w:r>
      <w:r>
        <w:rPr>
          <w:rFonts w:cstheme="minorHAnsi"/>
        </w:rPr>
        <w:t xml:space="preserve">or partially within </w:t>
      </w:r>
      <w:r w:rsidRPr="0061767E">
        <w:rPr>
          <w:rFonts w:cstheme="minorHAnsi"/>
        </w:rPr>
        <w:t xml:space="preserve">the </w:t>
      </w:r>
      <w:r>
        <w:rPr>
          <w:rFonts w:cstheme="minorHAnsi"/>
        </w:rPr>
        <w:t xml:space="preserve">FERC </w:t>
      </w:r>
      <w:r w:rsidRPr="0061767E">
        <w:rPr>
          <w:rFonts w:cstheme="minorHAnsi"/>
        </w:rPr>
        <w:t>Project Boundar</w:t>
      </w:r>
      <w:r w:rsidRPr="00500C8F">
        <w:rPr>
          <w:rFonts w:cstheme="minorHAnsi"/>
        </w:rPr>
        <w:t>y</w:t>
      </w:r>
      <w:r w:rsidRPr="0061767E">
        <w:rPr>
          <w:rFonts w:cstheme="minorHAnsi"/>
        </w:rPr>
        <w:t xml:space="preserve"> will be conducted. For the purposes of this survey, only those </w:t>
      </w:r>
      <w:r>
        <w:rPr>
          <w:rFonts w:cstheme="minorHAnsi"/>
        </w:rPr>
        <w:t>built-environment resources</w:t>
      </w:r>
      <w:r w:rsidRPr="0061767E">
        <w:rPr>
          <w:rFonts w:cstheme="minorHAnsi"/>
        </w:rPr>
        <w:t xml:space="preserve"> fully</w:t>
      </w:r>
      <w:r w:rsidRPr="002E6EBA">
        <w:rPr>
          <w:rFonts w:cstheme="minorHAnsi"/>
        </w:rPr>
        <w:t xml:space="preserve"> </w:t>
      </w:r>
      <w:r w:rsidRPr="0061767E">
        <w:rPr>
          <w:rFonts w:cstheme="minorHAnsi"/>
        </w:rPr>
        <w:t xml:space="preserve">within or </w:t>
      </w:r>
      <w:r>
        <w:rPr>
          <w:rFonts w:cstheme="minorHAnsi"/>
        </w:rPr>
        <w:t>partially within the FERC Project Boundary,</w:t>
      </w:r>
      <w:r w:rsidRPr="0061767E">
        <w:rPr>
          <w:rFonts w:cstheme="minorHAnsi"/>
        </w:rPr>
        <w:t xml:space="preserve"> or </w:t>
      </w:r>
      <w:r>
        <w:rPr>
          <w:rFonts w:cstheme="minorHAnsi"/>
        </w:rPr>
        <w:t xml:space="preserve">that may not be within the FERC Project Boundary but are </w:t>
      </w:r>
      <w:r w:rsidRPr="0061767E">
        <w:rPr>
          <w:rFonts w:cstheme="minorHAnsi"/>
        </w:rPr>
        <w:t xml:space="preserve">on parcels that intersect with the </w:t>
      </w:r>
      <w:r>
        <w:rPr>
          <w:rFonts w:cstheme="minorHAnsi"/>
        </w:rPr>
        <w:t xml:space="preserve">FERC </w:t>
      </w:r>
      <w:r w:rsidRPr="0061767E">
        <w:rPr>
          <w:rFonts w:cstheme="minorHAnsi"/>
        </w:rPr>
        <w:t>Project Boundar</w:t>
      </w:r>
      <w:r>
        <w:rPr>
          <w:rFonts w:cstheme="minorHAnsi"/>
        </w:rPr>
        <w:t>y</w:t>
      </w:r>
      <w:r w:rsidRPr="0061767E">
        <w:rPr>
          <w:rFonts w:cstheme="minorHAnsi"/>
        </w:rPr>
        <w:t xml:space="preserve"> will be surveyed and evaluated.</w:t>
      </w:r>
      <w:r w:rsidRPr="002E6EBA">
        <w:rPr>
          <w:rFonts w:cstheme="minorHAnsi"/>
        </w:rPr>
        <w:t xml:space="preserve"> Each resource will be recorded </w:t>
      </w:r>
      <w:r w:rsidR="00F97E4C">
        <w:rPr>
          <w:rFonts w:cstheme="minorHAnsi"/>
        </w:rPr>
        <w:t xml:space="preserve">on the </w:t>
      </w:r>
      <w:r w:rsidR="009033AB" w:rsidRPr="009033AB">
        <w:rPr>
          <w:rFonts w:cstheme="minorHAnsi"/>
        </w:rPr>
        <w:t>appropriate Department of Parks and Recreation 523 forms</w:t>
      </w:r>
      <w:r w:rsidRPr="002E6EBA">
        <w:rPr>
          <w:rFonts w:cstheme="minorHAnsi"/>
        </w:rPr>
        <w:t>.</w:t>
      </w:r>
    </w:p>
    <w:p w14:paraId="0DF20EA2" w14:textId="4A5CBB31" w:rsidR="00F7305F" w:rsidRDefault="00F7305F" w:rsidP="00F7305F">
      <w:pPr>
        <w:pStyle w:val="BodyText"/>
        <w:spacing w:before="240"/>
        <w:rPr>
          <w:rFonts w:cstheme="minorHAnsi"/>
        </w:rPr>
      </w:pPr>
      <w:r w:rsidRPr="00A93603">
        <w:rPr>
          <w:rFonts w:cstheme="minorHAnsi"/>
        </w:rPr>
        <w:t>An architectural historian who meets the SOI’s Professional Qualifications Standards for architectural history will supervise all fieldwork and reporting. Architectural historians will review available documents to provide a basis for recommendations on eligibility, significance, and integrity. The survey will consist of a field visit and archival research following methods outlined</w:t>
      </w:r>
      <w:r>
        <w:rPr>
          <w:rFonts w:cstheme="minorHAnsi"/>
        </w:rPr>
        <w:t xml:space="preserve"> </w:t>
      </w:r>
      <w:r w:rsidR="00F360B4">
        <w:rPr>
          <w:rFonts w:cstheme="minorHAnsi"/>
        </w:rPr>
        <w:t>by</w:t>
      </w:r>
      <w:r w:rsidRPr="00A93603">
        <w:rPr>
          <w:rFonts w:cstheme="minorHAnsi"/>
        </w:rPr>
        <w:t xml:space="preserve"> SHPO guidance. </w:t>
      </w:r>
      <w:r w:rsidRPr="00BF4151">
        <w:rPr>
          <w:rFonts w:cstheme="minorHAnsi"/>
        </w:rPr>
        <w:t xml:space="preserve">Historic built-environment resources will be recorded or re-recorded to meet current </w:t>
      </w:r>
      <w:r>
        <w:rPr>
          <w:rFonts w:cstheme="minorHAnsi"/>
        </w:rPr>
        <w:t xml:space="preserve">SHPO </w:t>
      </w:r>
      <w:r w:rsidRPr="00BF4151">
        <w:rPr>
          <w:rFonts w:cstheme="minorHAnsi"/>
        </w:rPr>
        <w:t>standards. This will include digital color photography and sketch maps of individual features that show the relationship between buildings and structures</w:t>
      </w:r>
      <w:r>
        <w:rPr>
          <w:rFonts w:cstheme="minorHAnsi"/>
        </w:rPr>
        <w:t>, including any historic architectural or engineering plans, subject to availability</w:t>
      </w:r>
      <w:r w:rsidRPr="00BF4151">
        <w:rPr>
          <w:rFonts w:cstheme="minorHAnsi"/>
        </w:rPr>
        <w:t>. The historic built environment resources identified during the Study will be assessed together, as a system</w:t>
      </w:r>
      <w:r>
        <w:rPr>
          <w:rFonts w:cstheme="minorHAnsi"/>
        </w:rPr>
        <w:t xml:space="preserve"> and a potential district</w:t>
      </w:r>
      <w:r>
        <w:rPr>
          <w:rStyle w:val="FootnoteReference"/>
          <w:rFonts w:cstheme="minorHAnsi"/>
        </w:rPr>
        <w:footnoteReference w:id="3"/>
      </w:r>
      <w:r w:rsidRPr="00BF4151">
        <w:rPr>
          <w:rFonts w:cstheme="minorHAnsi"/>
        </w:rPr>
        <w:t>, as well as on an individual basis.</w:t>
      </w:r>
    </w:p>
    <w:p w14:paraId="11058F7B" w14:textId="77777777" w:rsidR="00865BDF" w:rsidRPr="00865BDF" w:rsidRDefault="00865BDF" w:rsidP="00D62A5A">
      <w:pPr>
        <w:pStyle w:val="BodyText"/>
        <w:rPr>
          <w:b/>
          <w:i/>
        </w:rPr>
      </w:pPr>
    </w:p>
    <w:p w14:paraId="3365A751" w14:textId="61777427" w:rsidR="00584C5B" w:rsidRPr="00BC67DD" w:rsidRDefault="00584C5B" w:rsidP="00D62A5A">
      <w:pPr>
        <w:pStyle w:val="BodyText"/>
        <w:rPr>
          <w:b/>
          <w:i/>
        </w:rPr>
      </w:pPr>
      <w:r w:rsidRPr="00BC67DD">
        <w:rPr>
          <w:b/>
          <w:i/>
        </w:rPr>
        <w:t>A</w:t>
      </w:r>
      <w:r w:rsidR="006F3A74" w:rsidRPr="00BC67DD">
        <w:rPr>
          <w:b/>
          <w:i/>
        </w:rPr>
        <w:t>nalysis</w:t>
      </w:r>
    </w:p>
    <w:p w14:paraId="3EAFF5DA" w14:textId="77777777" w:rsidR="00D62A5A" w:rsidRDefault="00D62A5A" w:rsidP="00D62A5A">
      <w:pPr>
        <w:pStyle w:val="BodyText"/>
      </w:pPr>
    </w:p>
    <w:p w14:paraId="6C5E75EF" w14:textId="77777777" w:rsidR="005F437B" w:rsidRPr="00C66636" w:rsidRDefault="005F437B" w:rsidP="00C66636">
      <w:pPr>
        <w:pStyle w:val="BodyText"/>
        <w:rPr>
          <w:bCs/>
          <w:i/>
        </w:rPr>
      </w:pPr>
      <w:bookmarkStart w:id="2" w:name="_Toc189565868"/>
      <w:r w:rsidRPr="00C66636">
        <w:rPr>
          <w:bCs/>
          <w:i/>
        </w:rPr>
        <w:t>Identify and Assess Potential Effects on Cultural Resources</w:t>
      </w:r>
      <w:bookmarkEnd w:id="2"/>
    </w:p>
    <w:p w14:paraId="2892CA94" w14:textId="77777777" w:rsidR="00C66636" w:rsidRDefault="00C66636" w:rsidP="005F437B">
      <w:pPr>
        <w:pStyle w:val="BodyText"/>
        <w:rPr>
          <w:rFonts w:cstheme="minorHAnsi"/>
        </w:rPr>
      </w:pPr>
    </w:p>
    <w:p w14:paraId="7EDF51BA" w14:textId="1AD6ECC3" w:rsidR="005F437B" w:rsidRDefault="00C66636" w:rsidP="005F437B">
      <w:pPr>
        <w:pStyle w:val="BodyText"/>
        <w:rPr>
          <w:rFonts w:cstheme="minorHAnsi"/>
        </w:rPr>
      </w:pPr>
      <w:r>
        <w:rPr>
          <w:rFonts w:cstheme="minorHAnsi"/>
        </w:rPr>
        <w:t>CCWD</w:t>
      </w:r>
      <w:r w:rsidR="005F437B" w:rsidRPr="002158A2">
        <w:rPr>
          <w:rFonts w:cstheme="minorHAnsi"/>
        </w:rPr>
        <w:t xml:space="preserve"> will document any Project-related effects identified at cultural resources in the Study Area. This information will be used to inform the need for any</w:t>
      </w:r>
      <w:r w:rsidR="00387C99">
        <w:rPr>
          <w:rFonts w:cstheme="minorHAnsi"/>
        </w:rPr>
        <w:t xml:space="preserve"> National Register of Historic Places (NRHP)</w:t>
      </w:r>
      <w:r w:rsidR="005F437B" w:rsidRPr="002158A2">
        <w:rPr>
          <w:rFonts w:cstheme="minorHAnsi"/>
        </w:rPr>
        <w:t xml:space="preserve"> evaluations that may occur under the NHPA Section 106 consultation.</w:t>
      </w:r>
      <w:r w:rsidR="005F437B">
        <w:rPr>
          <w:rFonts w:cstheme="minorHAnsi"/>
        </w:rPr>
        <w:t xml:space="preserve"> Additionally, </w:t>
      </w:r>
      <w:r w:rsidR="007079F6">
        <w:rPr>
          <w:rFonts w:cstheme="minorHAnsi"/>
        </w:rPr>
        <w:t>CCWD</w:t>
      </w:r>
      <w:r w:rsidR="005F437B">
        <w:rPr>
          <w:rFonts w:cstheme="minorHAnsi"/>
        </w:rPr>
        <w:t xml:space="preserve"> will also describe other potential threats to the </w:t>
      </w:r>
      <w:r w:rsidR="005F437B" w:rsidRPr="0039018C">
        <w:rPr>
          <w:rFonts w:cstheme="minorHAnsi"/>
        </w:rPr>
        <w:t xml:space="preserve">cultural properties within the </w:t>
      </w:r>
      <w:r w:rsidR="005F437B">
        <w:rPr>
          <w:rFonts w:cstheme="minorHAnsi"/>
        </w:rPr>
        <w:t>Study Area, including</w:t>
      </w:r>
      <w:r w:rsidR="005F437B" w:rsidRPr="0039018C">
        <w:rPr>
          <w:rFonts w:cstheme="minorHAnsi"/>
        </w:rPr>
        <w:t xml:space="preserve"> natural deterioration such as erosion or deflation; on-going use such </w:t>
      </w:r>
      <w:r w:rsidR="005F437B">
        <w:rPr>
          <w:rFonts w:cstheme="minorHAnsi"/>
        </w:rPr>
        <w:t xml:space="preserve">as </w:t>
      </w:r>
      <w:r w:rsidR="005F437B" w:rsidRPr="0039018C">
        <w:rPr>
          <w:rFonts w:cstheme="minorHAnsi"/>
        </w:rPr>
        <w:t>recreational use; or the potential for vandalism.</w:t>
      </w:r>
      <w:r w:rsidR="005F437B">
        <w:rPr>
          <w:rFonts w:cstheme="minorHAnsi"/>
        </w:rPr>
        <w:t xml:space="preserve"> The Study Report will describe potential effects from Project-related activities and any potential avoidance, minimization or mitigation options.</w:t>
      </w:r>
    </w:p>
    <w:p w14:paraId="584F3671" w14:textId="59A734D9" w:rsidR="005F437B" w:rsidRDefault="005F437B" w:rsidP="005F437B">
      <w:pPr>
        <w:pStyle w:val="BodyText"/>
        <w:spacing w:before="240"/>
      </w:pPr>
      <w:r>
        <w:t xml:space="preserve">As possible based on the level of documentation completed for the Study, </w:t>
      </w:r>
      <w:r w:rsidR="007079F6">
        <w:t>CCWD</w:t>
      </w:r>
      <w:r>
        <w:t xml:space="preserve"> </w:t>
      </w:r>
      <w:r w:rsidRPr="002C0151">
        <w:t xml:space="preserve">will apply the NRHP criteria </w:t>
      </w:r>
      <w:r>
        <w:t>for</w:t>
      </w:r>
      <w:r w:rsidRPr="002C0151">
        <w:t xml:space="preserve"> evaluation pursuant to </w:t>
      </w:r>
      <w:bookmarkStart w:id="3" w:name="_Hlk181110218"/>
      <w:r w:rsidRPr="002C0151">
        <w:t xml:space="preserve">36 CFR </w:t>
      </w:r>
      <w:r w:rsidRPr="00D454C4">
        <w:rPr>
          <w:iCs/>
        </w:rPr>
        <w:t>§</w:t>
      </w:r>
      <w:r>
        <w:rPr>
          <w:iCs/>
        </w:rPr>
        <w:t xml:space="preserve"> </w:t>
      </w:r>
      <w:r w:rsidRPr="002C0151">
        <w:t xml:space="preserve">60.4 </w:t>
      </w:r>
      <w:bookmarkEnd w:id="3"/>
      <w:r w:rsidRPr="002C0151">
        <w:t xml:space="preserve">to evaluate the eligibility of identified properties for inclusion in the NRHP and consider and review previous NRHP evaluations conducted by others to </w:t>
      </w:r>
      <w:r>
        <w:t>incorporate existing</w:t>
      </w:r>
      <w:r w:rsidRPr="002C0151">
        <w:t xml:space="preserve"> evaluation </w:t>
      </w:r>
      <w:r>
        <w:t>data as appropriate</w:t>
      </w:r>
      <w:r w:rsidRPr="002C0151">
        <w:t xml:space="preserve">. The integrity of properties that meet the significance requirements under one or more of the NRHP criteria of evaluation will be assessed pursuant to 36 CFR </w:t>
      </w:r>
      <w:r w:rsidRPr="00D454C4">
        <w:rPr>
          <w:iCs/>
        </w:rPr>
        <w:t>§</w:t>
      </w:r>
      <w:r>
        <w:rPr>
          <w:iCs/>
        </w:rPr>
        <w:t xml:space="preserve"> </w:t>
      </w:r>
      <w:r w:rsidRPr="002C0151">
        <w:t>60.4 to confirm they still retain sufficient integrity in order to convey their significance</w:t>
      </w:r>
      <w:r w:rsidRPr="002C0151">
        <w:rPr>
          <w:rStyle w:val="FootnoteReference"/>
        </w:rPr>
        <w:footnoteReference w:id="4"/>
      </w:r>
      <w:r w:rsidRPr="002C0151">
        <w:t xml:space="preserve">. It is possible that some identified properties may </w:t>
      </w:r>
      <w:r w:rsidRPr="002C0151">
        <w:lastRenderedPageBreak/>
        <w:t>not have enough available information to complete NRHP eligibility evaluations</w:t>
      </w:r>
      <w:r>
        <w:t xml:space="preserve"> (e.g., precontact sites with untested subsurface components)</w:t>
      </w:r>
      <w:r w:rsidRPr="002C0151">
        <w:t xml:space="preserve">; these properties will </w:t>
      </w:r>
      <w:r>
        <w:t>be assumed and treated as eligible for inclusion in the NRHP</w:t>
      </w:r>
      <w:r w:rsidRPr="002C0151">
        <w:t>.</w:t>
      </w:r>
    </w:p>
    <w:p w14:paraId="71E88036" w14:textId="77777777" w:rsidR="005F437B" w:rsidRPr="004A309C" w:rsidRDefault="005F437B" w:rsidP="005F437B">
      <w:pPr>
        <w:spacing w:before="240" w:after="240"/>
        <w:jc w:val="both"/>
        <w:rPr>
          <w:rFonts w:ascii="Times New Roman" w:eastAsia="Times New Roman" w:hAnsi="Times New Roman" w:cs="Times New Roman"/>
          <w:sz w:val="24"/>
          <w:szCs w:val="24"/>
          <w:lang w:bidi="en-US"/>
        </w:rPr>
      </w:pPr>
      <w:r w:rsidRPr="004A309C">
        <w:rPr>
          <w:rFonts w:ascii="Times New Roman" w:eastAsia="Times New Roman" w:hAnsi="Times New Roman" w:cs="Times New Roman"/>
          <w:sz w:val="24"/>
          <w:szCs w:val="24"/>
          <w:lang w:bidi="en-US"/>
        </w:rPr>
        <w:t>In accordance with the criteria for evaluation (36 CFR § 60.4), properties are eligible if they are significant in American history, architecture, archaeology, engineering, or culture. The quality of significance is present in historic properties that possess integrity of location, design, setting, materials, workmanship, feeling, and association, and:</w:t>
      </w:r>
    </w:p>
    <w:p w14:paraId="7F8B9EC9" w14:textId="77777777" w:rsidR="005F437B" w:rsidRPr="004A309C" w:rsidRDefault="005F437B" w:rsidP="005F437B">
      <w:pPr>
        <w:pStyle w:val="ListParagraph"/>
        <w:widowControl w:val="0"/>
        <w:numPr>
          <w:ilvl w:val="0"/>
          <w:numId w:val="11"/>
        </w:numPr>
        <w:tabs>
          <w:tab w:val="left" w:pos="360"/>
        </w:tabs>
        <w:spacing w:before="120" w:after="120" w:line="276" w:lineRule="auto"/>
        <w:ind w:left="360"/>
        <w:contextualSpacing w:val="0"/>
        <w:jc w:val="both"/>
        <w:rPr>
          <w:rFonts w:ascii="Times New Roman" w:eastAsia="Times New Roman" w:hAnsi="Times New Roman" w:cs="Times New Roman"/>
          <w:sz w:val="24"/>
          <w:szCs w:val="24"/>
          <w:lang w:bidi="en-US"/>
        </w:rPr>
      </w:pPr>
      <w:r w:rsidRPr="004A309C">
        <w:rPr>
          <w:rFonts w:ascii="Times New Roman" w:eastAsia="Times New Roman" w:hAnsi="Times New Roman" w:cs="Times New Roman"/>
          <w:sz w:val="24"/>
          <w:szCs w:val="24"/>
          <w:lang w:bidi="en-US"/>
        </w:rPr>
        <w:t>Criterion A: Are associated with events that have made a significant contribution to the broad patterns of our history; or</w:t>
      </w:r>
    </w:p>
    <w:p w14:paraId="2A5778EF" w14:textId="77777777" w:rsidR="005F437B" w:rsidRPr="004A309C" w:rsidRDefault="005F437B" w:rsidP="005F437B">
      <w:pPr>
        <w:pStyle w:val="ListParagraph"/>
        <w:widowControl w:val="0"/>
        <w:numPr>
          <w:ilvl w:val="0"/>
          <w:numId w:val="11"/>
        </w:numPr>
        <w:tabs>
          <w:tab w:val="left" w:pos="360"/>
        </w:tabs>
        <w:spacing w:before="120" w:after="120" w:line="276" w:lineRule="auto"/>
        <w:ind w:left="360"/>
        <w:contextualSpacing w:val="0"/>
        <w:jc w:val="both"/>
        <w:rPr>
          <w:rFonts w:ascii="Times New Roman" w:eastAsia="Times New Roman" w:hAnsi="Times New Roman" w:cs="Times New Roman"/>
          <w:sz w:val="24"/>
          <w:szCs w:val="24"/>
          <w:lang w:bidi="en-US"/>
        </w:rPr>
      </w:pPr>
      <w:r w:rsidRPr="004A309C">
        <w:rPr>
          <w:rFonts w:ascii="Times New Roman" w:eastAsia="Times New Roman" w:hAnsi="Times New Roman" w:cs="Times New Roman"/>
          <w:sz w:val="24"/>
          <w:szCs w:val="24"/>
          <w:lang w:bidi="en-US"/>
        </w:rPr>
        <w:t>Criterion B: Are associated with the lives of persons significant in our history; or</w:t>
      </w:r>
    </w:p>
    <w:p w14:paraId="78C742A9" w14:textId="77777777" w:rsidR="005F437B" w:rsidRPr="004A309C" w:rsidRDefault="005F437B" w:rsidP="005F437B">
      <w:pPr>
        <w:pStyle w:val="ListParagraph"/>
        <w:widowControl w:val="0"/>
        <w:numPr>
          <w:ilvl w:val="0"/>
          <w:numId w:val="11"/>
        </w:numPr>
        <w:tabs>
          <w:tab w:val="left" w:pos="360"/>
        </w:tabs>
        <w:spacing w:before="120" w:after="120" w:line="276" w:lineRule="auto"/>
        <w:ind w:left="360"/>
        <w:contextualSpacing w:val="0"/>
        <w:jc w:val="both"/>
        <w:rPr>
          <w:rFonts w:ascii="Times New Roman" w:eastAsia="Times New Roman" w:hAnsi="Times New Roman" w:cs="Times New Roman"/>
          <w:sz w:val="24"/>
          <w:szCs w:val="24"/>
          <w:lang w:bidi="en-US"/>
        </w:rPr>
      </w:pPr>
      <w:r w:rsidRPr="004A309C">
        <w:rPr>
          <w:rFonts w:ascii="Times New Roman" w:eastAsia="Times New Roman" w:hAnsi="Times New Roman" w:cs="Times New Roman"/>
          <w:sz w:val="24"/>
          <w:szCs w:val="24"/>
          <w:lang w:bidi="en-US"/>
        </w:rPr>
        <w:t>Criterion C: Embody the distinctive characteristics of a type, period, or method of construction, or that represent the work of a master, or that possess high artistic values, or that represent a significant or distinguishable entity whose components may lack individual distinction; or</w:t>
      </w:r>
    </w:p>
    <w:p w14:paraId="2E000C2B" w14:textId="33CFDD67" w:rsidR="00865BDF" w:rsidRPr="004D632C" w:rsidRDefault="005F437B" w:rsidP="00D62A5A">
      <w:pPr>
        <w:pStyle w:val="ListParagraph"/>
        <w:widowControl w:val="0"/>
        <w:numPr>
          <w:ilvl w:val="0"/>
          <w:numId w:val="11"/>
        </w:numPr>
        <w:tabs>
          <w:tab w:val="left" w:pos="360"/>
        </w:tabs>
        <w:spacing w:before="120" w:after="240" w:line="276" w:lineRule="auto"/>
        <w:ind w:left="360"/>
        <w:contextualSpacing w:val="0"/>
        <w:jc w:val="both"/>
        <w:rPr>
          <w:rFonts w:ascii="Times New Roman" w:eastAsia="Times New Roman" w:hAnsi="Times New Roman" w:cs="Times New Roman"/>
          <w:sz w:val="24"/>
          <w:szCs w:val="24"/>
          <w:lang w:bidi="en-US"/>
        </w:rPr>
      </w:pPr>
      <w:r w:rsidRPr="004A309C">
        <w:rPr>
          <w:rFonts w:ascii="Times New Roman" w:eastAsia="Times New Roman" w:hAnsi="Times New Roman" w:cs="Times New Roman"/>
          <w:sz w:val="24"/>
          <w:szCs w:val="24"/>
          <w:lang w:bidi="en-US"/>
        </w:rPr>
        <w:t>Criterion D: Have yielded or may be likely to yield information important in prehistory or history.</w:t>
      </w:r>
    </w:p>
    <w:p w14:paraId="5B2ABA8C" w14:textId="77777777" w:rsidR="0001571E" w:rsidRPr="00BC67DD" w:rsidRDefault="0001571E" w:rsidP="0001571E">
      <w:pPr>
        <w:pStyle w:val="BodyText"/>
        <w:keepNext/>
        <w:keepLines/>
        <w:rPr>
          <w:b/>
        </w:rPr>
      </w:pPr>
      <w:r w:rsidRPr="00BC67DD">
        <w:rPr>
          <w:b/>
        </w:rPr>
        <w:t>REPORTING</w:t>
      </w:r>
    </w:p>
    <w:p w14:paraId="114368E0" w14:textId="77777777" w:rsidR="0001571E" w:rsidRPr="00BC67DD" w:rsidRDefault="0001571E" w:rsidP="0001571E">
      <w:pPr>
        <w:pStyle w:val="BodyText"/>
        <w:keepNext/>
        <w:keepLines/>
        <w:rPr>
          <w:b/>
        </w:rPr>
      </w:pPr>
    </w:p>
    <w:p w14:paraId="1921252F" w14:textId="42205CBB" w:rsidR="00AA346F" w:rsidRDefault="004D632C" w:rsidP="00AA346F">
      <w:pPr>
        <w:pStyle w:val="BodyText"/>
        <w:rPr>
          <w:rFonts w:cstheme="minorHAnsi"/>
        </w:rPr>
      </w:pPr>
      <w:r>
        <w:rPr>
          <w:rFonts w:cstheme="minorHAnsi"/>
        </w:rPr>
        <w:t>CCWD</w:t>
      </w:r>
      <w:r w:rsidR="00AA346F" w:rsidRPr="003441C0">
        <w:rPr>
          <w:rFonts w:cstheme="minorHAnsi"/>
        </w:rPr>
        <w:t xml:space="preserve"> will prepare a report at the conclusion of the Study </w:t>
      </w:r>
      <w:r w:rsidR="00AA346F">
        <w:rPr>
          <w:rFonts w:cstheme="minorHAnsi"/>
        </w:rPr>
        <w:t xml:space="preserve">consistent with SHPO guidance </w:t>
      </w:r>
      <w:r w:rsidR="00AA346F" w:rsidRPr="003441C0">
        <w:rPr>
          <w:rFonts w:cstheme="minorHAnsi"/>
        </w:rPr>
        <w:t>that includes the following sections</w:t>
      </w:r>
      <w:r w:rsidR="00CC1755">
        <w:rPr>
          <w:rStyle w:val="FootnoteReference"/>
          <w:rFonts w:cstheme="minorHAnsi"/>
        </w:rPr>
        <w:footnoteReference w:id="5"/>
      </w:r>
      <w:r w:rsidR="00AA346F" w:rsidRPr="003441C0">
        <w:rPr>
          <w:rFonts w:cstheme="minorHAnsi"/>
        </w:rPr>
        <w:t xml:space="preserve">: 1) </w:t>
      </w:r>
      <w:r w:rsidR="00AA346F">
        <w:rPr>
          <w:rFonts w:cstheme="minorHAnsi"/>
        </w:rPr>
        <w:t xml:space="preserve">Project Description, 2) </w:t>
      </w:r>
      <w:r w:rsidR="00AA346F" w:rsidRPr="003441C0">
        <w:rPr>
          <w:rFonts w:cstheme="minorHAnsi"/>
        </w:rPr>
        <w:t>Study Goals and Objectives</w:t>
      </w:r>
      <w:r w:rsidR="00AA346F">
        <w:rPr>
          <w:rFonts w:cstheme="minorHAnsi"/>
        </w:rPr>
        <w:t>,</w:t>
      </w:r>
      <w:r w:rsidR="00AA346F" w:rsidRPr="003441C0">
        <w:rPr>
          <w:rFonts w:cstheme="minorHAnsi"/>
        </w:rPr>
        <w:t xml:space="preserve"> </w:t>
      </w:r>
      <w:r w:rsidR="00AA346F">
        <w:rPr>
          <w:rFonts w:cstheme="minorHAnsi"/>
        </w:rPr>
        <w:t>3) Environmental Setting and Cultural and Historical Context, 4) Pre-Field Research, 5) Consultation Summary, 6</w:t>
      </w:r>
      <w:r w:rsidR="00AA346F" w:rsidRPr="003441C0">
        <w:rPr>
          <w:rFonts w:cstheme="minorHAnsi"/>
        </w:rPr>
        <w:t>) Methods</w:t>
      </w:r>
      <w:r w:rsidR="00AA346F">
        <w:rPr>
          <w:rFonts w:cstheme="minorHAnsi"/>
        </w:rPr>
        <w:t xml:space="preserve"> and Results,</w:t>
      </w:r>
      <w:r w:rsidR="00AA346F" w:rsidRPr="003441C0">
        <w:rPr>
          <w:rFonts w:cstheme="minorHAnsi"/>
        </w:rPr>
        <w:t xml:space="preserve"> </w:t>
      </w:r>
      <w:r w:rsidR="00AA346F">
        <w:rPr>
          <w:rFonts w:cstheme="minorHAnsi"/>
        </w:rPr>
        <w:t>7</w:t>
      </w:r>
      <w:r w:rsidR="00AA346F" w:rsidRPr="003441C0">
        <w:rPr>
          <w:rFonts w:cstheme="minorHAnsi"/>
        </w:rPr>
        <w:t xml:space="preserve">) </w:t>
      </w:r>
      <w:r w:rsidR="00AA346F">
        <w:rPr>
          <w:rFonts w:cstheme="minorHAnsi"/>
        </w:rPr>
        <w:t>Management Recommendations and Conclusions</w:t>
      </w:r>
      <w:r w:rsidR="00AA346F">
        <w:rPr>
          <w:rStyle w:val="FootnoteReference"/>
          <w:rFonts w:cstheme="minorHAnsi"/>
        </w:rPr>
        <w:footnoteReference w:id="6"/>
      </w:r>
      <w:r w:rsidR="00AA346F">
        <w:rPr>
          <w:rFonts w:cstheme="minorHAnsi"/>
        </w:rPr>
        <w:t>,</w:t>
      </w:r>
      <w:r w:rsidR="00AA346F" w:rsidRPr="003441C0">
        <w:rPr>
          <w:rFonts w:cstheme="minorHAnsi"/>
        </w:rPr>
        <w:t xml:space="preserve"> and </w:t>
      </w:r>
      <w:r w:rsidR="00AA346F">
        <w:rPr>
          <w:rFonts w:cstheme="minorHAnsi"/>
        </w:rPr>
        <w:t>8</w:t>
      </w:r>
      <w:r w:rsidR="00AA346F" w:rsidRPr="003441C0">
        <w:rPr>
          <w:rFonts w:cstheme="minorHAnsi"/>
        </w:rPr>
        <w:t xml:space="preserve">) Description of </w:t>
      </w:r>
      <w:r w:rsidR="00AA346F">
        <w:rPr>
          <w:rFonts w:cstheme="minorHAnsi"/>
        </w:rPr>
        <w:t>V</w:t>
      </w:r>
      <w:r w:rsidR="00AA346F" w:rsidRPr="003441C0">
        <w:rPr>
          <w:rFonts w:cstheme="minorHAnsi"/>
        </w:rPr>
        <w:t xml:space="preserve">ariances </w:t>
      </w:r>
      <w:r w:rsidR="00AA346F">
        <w:rPr>
          <w:rFonts w:cstheme="minorHAnsi"/>
        </w:rPr>
        <w:t>from this</w:t>
      </w:r>
      <w:r w:rsidR="00AA346F" w:rsidRPr="003441C0">
        <w:rPr>
          <w:rFonts w:cstheme="minorHAnsi"/>
        </w:rPr>
        <w:t xml:space="preserve"> </w:t>
      </w:r>
      <w:r w:rsidR="00AA346F">
        <w:rPr>
          <w:rFonts w:cstheme="minorHAnsi"/>
        </w:rPr>
        <w:t>S</w:t>
      </w:r>
      <w:r w:rsidR="00AA346F" w:rsidRPr="003441C0">
        <w:rPr>
          <w:rFonts w:cstheme="minorHAnsi"/>
        </w:rPr>
        <w:t xml:space="preserve">tudy </w:t>
      </w:r>
      <w:r w:rsidR="00AA346F">
        <w:rPr>
          <w:rFonts w:cstheme="minorHAnsi"/>
        </w:rPr>
        <w:t>P</w:t>
      </w:r>
      <w:r w:rsidR="00AA346F" w:rsidRPr="003441C0">
        <w:rPr>
          <w:rFonts w:cstheme="minorHAnsi"/>
        </w:rPr>
        <w:t xml:space="preserve">lan. The report will </w:t>
      </w:r>
      <w:r w:rsidR="00AA346F">
        <w:rPr>
          <w:rFonts w:cstheme="minorHAnsi"/>
        </w:rPr>
        <w:t xml:space="preserve">also </w:t>
      </w:r>
      <w:r w:rsidR="00AA346F" w:rsidRPr="003441C0">
        <w:rPr>
          <w:rFonts w:cstheme="minorHAnsi"/>
        </w:rPr>
        <w:t>include</w:t>
      </w:r>
      <w:r w:rsidR="00AA346F">
        <w:rPr>
          <w:rFonts w:cstheme="minorHAnsi"/>
        </w:rPr>
        <w:t>:</w:t>
      </w:r>
    </w:p>
    <w:p w14:paraId="49478BEB" w14:textId="77777777" w:rsidR="004D632C" w:rsidRDefault="004D632C" w:rsidP="00AA346F">
      <w:pPr>
        <w:pStyle w:val="BodyText"/>
        <w:rPr>
          <w:rFonts w:cstheme="minorHAnsi"/>
        </w:rPr>
      </w:pPr>
    </w:p>
    <w:p w14:paraId="279C4462" w14:textId="77777777" w:rsidR="00AA346F" w:rsidRPr="004D632C" w:rsidRDefault="00AA346F" w:rsidP="004D632C">
      <w:pPr>
        <w:pStyle w:val="ListParagraph"/>
        <w:widowControl w:val="0"/>
        <w:numPr>
          <w:ilvl w:val="0"/>
          <w:numId w:val="11"/>
        </w:numPr>
        <w:tabs>
          <w:tab w:val="left" w:pos="360"/>
        </w:tabs>
        <w:spacing w:after="120" w:line="240" w:lineRule="auto"/>
        <w:ind w:left="360"/>
        <w:contextualSpacing w:val="0"/>
        <w:jc w:val="both"/>
        <w:rPr>
          <w:rFonts w:ascii="Times New Roman" w:eastAsia="Times New Roman" w:hAnsi="Times New Roman" w:cs="Times New Roman"/>
          <w:sz w:val="24"/>
          <w:szCs w:val="24"/>
          <w:lang w:bidi="en-US"/>
        </w:rPr>
      </w:pPr>
      <w:r w:rsidRPr="004D632C">
        <w:rPr>
          <w:rFonts w:ascii="Times New Roman" w:eastAsia="Times New Roman" w:hAnsi="Times New Roman" w:cs="Times New Roman"/>
          <w:sz w:val="24"/>
          <w:szCs w:val="24"/>
          <w:lang w:bidi="en-US"/>
        </w:rPr>
        <w:t>Maps that clearly depict the following on U.S. Geological Survey 1:24,000 topographic maps:</w:t>
      </w:r>
    </w:p>
    <w:p w14:paraId="30F821F1" w14:textId="77777777" w:rsidR="00AA346F" w:rsidRPr="004D632C" w:rsidRDefault="00AA346F" w:rsidP="004D632C">
      <w:pPr>
        <w:pStyle w:val="ListParagraph"/>
        <w:widowControl w:val="0"/>
        <w:numPr>
          <w:ilvl w:val="1"/>
          <w:numId w:val="11"/>
        </w:numPr>
        <w:tabs>
          <w:tab w:val="left" w:pos="360"/>
        </w:tabs>
        <w:spacing w:before="120" w:after="120" w:line="276" w:lineRule="auto"/>
        <w:contextualSpacing w:val="0"/>
        <w:jc w:val="both"/>
        <w:rPr>
          <w:rFonts w:ascii="Times New Roman" w:eastAsia="Times New Roman" w:hAnsi="Times New Roman" w:cs="Times New Roman"/>
          <w:sz w:val="24"/>
          <w:szCs w:val="24"/>
          <w:lang w:bidi="en-US"/>
        </w:rPr>
      </w:pPr>
      <w:r w:rsidRPr="004D632C">
        <w:rPr>
          <w:rFonts w:ascii="Times New Roman" w:eastAsia="Times New Roman" w:hAnsi="Times New Roman" w:cs="Times New Roman"/>
          <w:sz w:val="24"/>
          <w:szCs w:val="24"/>
          <w:lang w:bidi="en-US"/>
        </w:rPr>
        <w:t>The FERC Project Boundary;</w:t>
      </w:r>
    </w:p>
    <w:p w14:paraId="3A3AF930" w14:textId="77777777" w:rsidR="00AA346F" w:rsidRPr="004D632C" w:rsidRDefault="00AA346F" w:rsidP="004D632C">
      <w:pPr>
        <w:pStyle w:val="ListParagraph"/>
        <w:widowControl w:val="0"/>
        <w:numPr>
          <w:ilvl w:val="1"/>
          <w:numId w:val="11"/>
        </w:numPr>
        <w:tabs>
          <w:tab w:val="left" w:pos="360"/>
        </w:tabs>
        <w:spacing w:before="120" w:after="120" w:line="276" w:lineRule="auto"/>
        <w:contextualSpacing w:val="0"/>
        <w:jc w:val="both"/>
        <w:rPr>
          <w:rFonts w:ascii="Times New Roman" w:eastAsia="Times New Roman" w:hAnsi="Times New Roman" w:cs="Times New Roman"/>
          <w:sz w:val="24"/>
          <w:szCs w:val="24"/>
          <w:lang w:bidi="en-US"/>
        </w:rPr>
      </w:pPr>
      <w:r w:rsidRPr="004D632C">
        <w:rPr>
          <w:rFonts w:ascii="Times New Roman" w:eastAsia="Times New Roman" w:hAnsi="Times New Roman" w:cs="Times New Roman"/>
          <w:sz w:val="24"/>
          <w:szCs w:val="24"/>
          <w:lang w:bidi="en-US"/>
        </w:rPr>
        <w:t>Resource locations; and</w:t>
      </w:r>
    </w:p>
    <w:p w14:paraId="037669BA" w14:textId="77777777" w:rsidR="00AA346F" w:rsidRPr="004D632C" w:rsidRDefault="00AA346F" w:rsidP="004D632C">
      <w:pPr>
        <w:pStyle w:val="ListParagraph"/>
        <w:widowControl w:val="0"/>
        <w:numPr>
          <w:ilvl w:val="1"/>
          <w:numId w:val="11"/>
        </w:numPr>
        <w:tabs>
          <w:tab w:val="left" w:pos="360"/>
        </w:tabs>
        <w:spacing w:before="120" w:after="120" w:line="276" w:lineRule="auto"/>
        <w:contextualSpacing w:val="0"/>
        <w:jc w:val="both"/>
        <w:rPr>
          <w:rFonts w:ascii="Times New Roman" w:eastAsia="Times New Roman" w:hAnsi="Times New Roman" w:cs="Times New Roman"/>
          <w:sz w:val="24"/>
          <w:szCs w:val="24"/>
          <w:lang w:bidi="en-US"/>
        </w:rPr>
      </w:pPr>
      <w:r w:rsidRPr="004D632C">
        <w:rPr>
          <w:rFonts w:ascii="Times New Roman" w:eastAsia="Times New Roman" w:hAnsi="Times New Roman" w:cs="Times New Roman"/>
          <w:sz w:val="24"/>
          <w:szCs w:val="24"/>
          <w:lang w:bidi="en-US"/>
        </w:rPr>
        <w:t>Survey coverage.</w:t>
      </w:r>
    </w:p>
    <w:p w14:paraId="70C2BC64" w14:textId="77777777" w:rsidR="00AA346F" w:rsidRPr="004D632C" w:rsidRDefault="00AA346F" w:rsidP="004D632C">
      <w:pPr>
        <w:pStyle w:val="ListParagraph"/>
        <w:widowControl w:val="0"/>
        <w:numPr>
          <w:ilvl w:val="0"/>
          <w:numId w:val="11"/>
        </w:numPr>
        <w:tabs>
          <w:tab w:val="left" w:pos="360"/>
        </w:tabs>
        <w:spacing w:before="120" w:after="120" w:line="276" w:lineRule="auto"/>
        <w:ind w:left="360"/>
        <w:contextualSpacing w:val="0"/>
        <w:jc w:val="both"/>
        <w:rPr>
          <w:rFonts w:ascii="Times New Roman" w:eastAsia="Times New Roman" w:hAnsi="Times New Roman" w:cs="Times New Roman"/>
          <w:sz w:val="24"/>
          <w:szCs w:val="24"/>
          <w:lang w:bidi="en-US"/>
        </w:rPr>
      </w:pPr>
      <w:r w:rsidRPr="004D632C">
        <w:rPr>
          <w:rFonts w:ascii="Times New Roman" w:eastAsia="Times New Roman" w:hAnsi="Times New Roman" w:cs="Times New Roman"/>
          <w:sz w:val="24"/>
          <w:szCs w:val="24"/>
          <w:lang w:bidi="en-US"/>
        </w:rPr>
        <w:t>Consultation correspondence related to the Study.</w:t>
      </w:r>
    </w:p>
    <w:p w14:paraId="79C22E87" w14:textId="77777777" w:rsidR="00AA346F" w:rsidRPr="004D632C" w:rsidRDefault="00AA346F" w:rsidP="004D632C">
      <w:pPr>
        <w:pStyle w:val="ListParagraph"/>
        <w:widowControl w:val="0"/>
        <w:numPr>
          <w:ilvl w:val="0"/>
          <w:numId w:val="11"/>
        </w:numPr>
        <w:tabs>
          <w:tab w:val="left" w:pos="360"/>
        </w:tabs>
        <w:spacing w:before="120" w:after="120" w:line="276" w:lineRule="auto"/>
        <w:ind w:left="360"/>
        <w:contextualSpacing w:val="0"/>
        <w:jc w:val="both"/>
        <w:rPr>
          <w:rFonts w:ascii="Times New Roman" w:eastAsia="Times New Roman" w:hAnsi="Times New Roman" w:cs="Times New Roman"/>
          <w:sz w:val="24"/>
          <w:szCs w:val="24"/>
          <w:lang w:bidi="en-US"/>
        </w:rPr>
      </w:pPr>
      <w:r w:rsidRPr="004D632C">
        <w:rPr>
          <w:rFonts w:ascii="Times New Roman" w:eastAsia="Times New Roman" w:hAnsi="Times New Roman" w:cs="Times New Roman"/>
          <w:sz w:val="24"/>
          <w:szCs w:val="24"/>
          <w:lang w:bidi="en-US"/>
        </w:rPr>
        <w:t>Descriptions of the isolated finds.</w:t>
      </w:r>
    </w:p>
    <w:p w14:paraId="297FE7F5" w14:textId="77777777" w:rsidR="00AA346F" w:rsidRPr="004D632C" w:rsidRDefault="00AA346F" w:rsidP="004D632C">
      <w:pPr>
        <w:pStyle w:val="ListParagraph"/>
        <w:widowControl w:val="0"/>
        <w:numPr>
          <w:ilvl w:val="0"/>
          <w:numId w:val="11"/>
        </w:numPr>
        <w:tabs>
          <w:tab w:val="left" w:pos="360"/>
        </w:tabs>
        <w:spacing w:before="120" w:after="120" w:line="276" w:lineRule="auto"/>
        <w:ind w:left="360"/>
        <w:contextualSpacing w:val="0"/>
        <w:jc w:val="both"/>
        <w:rPr>
          <w:rFonts w:ascii="Times New Roman" w:eastAsia="Times New Roman" w:hAnsi="Times New Roman" w:cs="Times New Roman"/>
          <w:sz w:val="24"/>
          <w:szCs w:val="24"/>
          <w:lang w:bidi="en-US"/>
        </w:rPr>
      </w:pPr>
      <w:r w:rsidRPr="004D632C">
        <w:rPr>
          <w:rFonts w:ascii="Times New Roman" w:eastAsia="Times New Roman" w:hAnsi="Times New Roman" w:cs="Times New Roman"/>
          <w:sz w:val="24"/>
          <w:szCs w:val="24"/>
          <w:lang w:bidi="en-US"/>
        </w:rPr>
        <w:t>Resumes for key Study personnel.</w:t>
      </w:r>
    </w:p>
    <w:p w14:paraId="2AF25FAC" w14:textId="2096D2BE" w:rsidR="00AA346F" w:rsidRDefault="00AA346F" w:rsidP="00AA346F">
      <w:pPr>
        <w:pStyle w:val="BodyText"/>
        <w:spacing w:before="240"/>
      </w:pPr>
      <w:r w:rsidRPr="00311883">
        <w:lastRenderedPageBreak/>
        <w:t xml:space="preserve">The results of the Study </w:t>
      </w:r>
      <w:r>
        <w:t>may</w:t>
      </w:r>
      <w:r w:rsidRPr="00311883">
        <w:t xml:space="preserve"> include culturally sensitive information that is exempt from public release</w:t>
      </w:r>
      <w:r>
        <w:rPr>
          <w:rStyle w:val="FootnoteReference"/>
        </w:rPr>
        <w:footnoteReference w:id="7"/>
      </w:r>
      <w:r w:rsidRPr="00311883">
        <w:t xml:space="preserve">. </w:t>
      </w:r>
      <w:r w:rsidR="000773F4">
        <w:t>CCWD</w:t>
      </w:r>
      <w:r w:rsidRPr="00311883">
        <w:t xml:space="preserve"> will protect the culturally sensitive information from public view by designating it as privileged and only distributing it to those consulting parties allowed access to privileged information (i.e., Tribes, SHPO, FERC, and </w:t>
      </w:r>
      <w:r>
        <w:t xml:space="preserve">USFS </w:t>
      </w:r>
      <w:r w:rsidRPr="00311883">
        <w:t>cultural resources representatives).</w:t>
      </w:r>
      <w:r>
        <w:t xml:space="preserve"> It is expected that the portions of the Study Report that include privileged information will only be shared as described here and will be filed in FERC’s privileged files. The Study</w:t>
      </w:r>
      <w:r w:rsidRPr="003441C0">
        <w:t xml:space="preserve"> </w:t>
      </w:r>
      <w:r>
        <w:t>Re</w:t>
      </w:r>
      <w:r w:rsidRPr="003441C0">
        <w:t xml:space="preserve">port will be distributed to interested </w:t>
      </w:r>
      <w:r>
        <w:t>T</w:t>
      </w:r>
      <w:r w:rsidRPr="003441C0">
        <w:t>ribes</w:t>
      </w:r>
      <w:r>
        <w:t>, USFS,</w:t>
      </w:r>
      <w:r w:rsidRPr="003441C0">
        <w:t xml:space="preserve"> and the SHPO for review and comment as part of the NHPA Section 106 consultation process that will be conducted by </w:t>
      </w:r>
      <w:r w:rsidR="00FB64DE">
        <w:t>CCWD</w:t>
      </w:r>
      <w:r w:rsidRPr="003441C0">
        <w:t xml:space="preserve"> outside of this Study.</w:t>
      </w:r>
    </w:p>
    <w:p w14:paraId="273AB16E" w14:textId="77777777" w:rsidR="00AA346F" w:rsidRDefault="00AA346F" w:rsidP="002910E7">
      <w:pPr>
        <w:pStyle w:val="BodyText"/>
        <w:rPr>
          <w:bCs/>
        </w:rPr>
      </w:pPr>
    </w:p>
    <w:p w14:paraId="47B62128" w14:textId="3DE82AFA" w:rsidR="002B0329" w:rsidRDefault="002910E7" w:rsidP="002910E7">
      <w:pPr>
        <w:pStyle w:val="BodyText"/>
        <w:rPr>
          <w:b/>
        </w:rPr>
      </w:pPr>
      <w:r w:rsidRPr="002910E7">
        <w:rPr>
          <w:b/>
        </w:rPr>
        <w:t>SCHE</w:t>
      </w:r>
      <w:r>
        <w:rPr>
          <w:b/>
        </w:rPr>
        <w:t>DU</w:t>
      </w:r>
      <w:r w:rsidRPr="002910E7">
        <w:rPr>
          <w:b/>
        </w:rPr>
        <w:t>LE</w:t>
      </w:r>
    </w:p>
    <w:p w14:paraId="2F68485D" w14:textId="77777777" w:rsidR="002910E7" w:rsidRDefault="002910E7" w:rsidP="002910E7">
      <w:pPr>
        <w:pStyle w:val="BodyText"/>
        <w:rPr>
          <w:b/>
        </w:rPr>
      </w:pPr>
    </w:p>
    <w:p w14:paraId="2CA1B4B7" w14:textId="77777777" w:rsidR="0091064D" w:rsidRPr="0091064D" w:rsidRDefault="0091064D" w:rsidP="0091064D">
      <w:pPr>
        <w:pStyle w:val="BodyText"/>
        <w:rPr>
          <w:bCs/>
        </w:rPr>
      </w:pPr>
      <w:r w:rsidRPr="0091064D">
        <w:rPr>
          <w:bCs/>
        </w:rPr>
        <w:t>CCWD anticipates the schedule for Study completion as follows:</w:t>
      </w:r>
    </w:p>
    <w:p w14:paraId="529EA7EC" w14:textId="77777777" w:rsidR="0091064D" w:rsidRPr="0091064D" w:rsidRDefault="0091064D" w:rsidP="0091064D">
      <w:pPr>
        <w:pStyle w:val="BodyText"/>
        <w:rPr>
          <w:bCs/>
        </w:rPr>
      </w:pPr>
    </w:p>
    <w:p w14:paraId="2B9CE19A" w14:textId="2CB92648" w:rsidR="0091064D" w:rsidRPr="0091064D" w:rsidRDefault="0091064D" w:rsidP="0091064D">
      <w:pPr>
        <w:pStyle w:val="BodyText"/>
        <w:rPr>
          <w:bCs/>
        </w:rPr>
      </w:pPr>
      <w:r w:rsidRPr="0091064D">
        <w:rPr>
          <w:bCs/>
        </w:rPr>
        <w:t xml:space="preserve">Conduct </w:t>
      </w:r>
      <w:r w:rsidR="009F4CDE">
        <w:rPr>
          <w:bCs/>
        </w:rPr>
        <w:t>Archival Research</w:t>
      </w:r>
      <w:r w:rsidRPr="0091064D">
        <w:rPr>
          <w:bCs/>
        </w:rPr>
        <w:tab/>
      </w:r>
      <w:r w:rsidRPr="0091064D">
        <w:rPr>
          <w:bCs/>
        </w:rPr>
        <w:tab/>
      </w:r>
      <w:r w:rsidRPr="0091064D">
        <w:rPr>
          <w:bCs/>
        </w:rPr>
        <w:tab/>
      </w:r>
      <w:r w:rsidR="00261215">
        <w:rPr>
          <w:bCs/>
        </w:rPr>
        <w:tab/>
      </w:r>
      <w:r w:rsidR="00081FEE">
        <w:rPr>
          <w:bCs/>
        </w:rPr>
        <w:t>March</w:t>
      </w:r>
      <w:r w:rsidRPr="0091064D">
        <w:rPr>
          <w:bCs/>
        </w:rPr>
        <w:t xml:space="preserve"> – </w:t>
      </w:r>
      <w:r w:rsidR="00821592">
        <w:rPr>
          <w:bCs/>
        </w:rPr>
        <w:t>June</w:t>
      </w:r>
      <w:r w:rsidRPr="0091064D">
        <w:rPr>
          <w:bCs/>
        </w:rPr>
        <w:t xml:space="preserve"> 2027</w:t>
      </w:r>
    </w:p>
    <w:p w14:paraId="3C8794C2" w14:textId="55FE707F" w:rsidR="0091064D" w:rsidRPr="0091064D" w:rsidRDefault="0091064D" w:rsidP="0091064D">
      <w:pPr>
        <w:pStyle w:val="BodyText"/>
        <w:rPr>
          <w:bCs/>
        </w:rPr>
      </w:pPr>
      <w:r w:rsidRPr="0091064D">
        <w:rPr>
          <w:bCs/>
        </w:rPr>
        <w:t xml:space="preserve">Conduct Field Survey </w:t>
      </w:r>
      <w:r w:rsidR="00D11EB0">
        <w:rPr>
          <w:bCs/>
        </w:rPr>
        <w:t>and Identification</w:t>
      </w:r>
      <w:r w:rsidRPr="0091064D">
        <w:rPr>
          <w:bCs/>
        </w:rPr>
        <w:t xml:space="preserve"> </w:t>
      </w:r>
      <w:r w:rsidRPr="0091064D">
        <w:rPr>
          <w:bCs/>
        </w:rPr>
        <w:tab/>
      </w:r>
      <w:r w:rsidR="00261215">
        <w:rPr>
          <w:bCs/>
        </w:rPr>
        <w:tab/>
      </w:r>
      <w:r w:rsidR="00081FEE">
        <w:rPr>
          <w:bCs/>
        </w:rPr>
        <w:t>May</w:t>
      </w:r>
      <w:r w:rsidRPr="0091064D">
        <w:rPr>
          <w:bCs/>
        </w:rPr>
        <w:t xml:space="preserve"> – </w:t>
      </w:r>
      <w:r w:rsidR="00081FEE">
        <w:rPr>
          <w:bCs/>
        </w:rPr>
        <w:t>July</w:t>
      </w:r>
      <w:r w:rsidRPr="0091064D">
        <w:rPr>
          <w:bCs/>
        </w:rPr>
        <w:t xml:space="preserve"> 2027</w:t>
      </w:r>
    </w:p>
    <w:p w14:paraId="39896DD6" w14:textId="1D2E97E6" w:rsidR="0091064D" w:rsidRPr="0091064D" w:rsidRDefault="0091064D" w:rsidP="0091064D">
      <w:pPr>
        <w:pStyle w:val="BodyText"/>
        <w:rPr>
          <w:bCs/>
        </w:rPr>
      </w:pPr>
      <w:r w:rsidRPr="0091064D">
        <w:rPr>
          <w:bCs/>
        </w:rPr>
        <w:t>Analysis</w:t>
      </w:r>
      <w:r w:rsidRPr="0091064D">
        <w:rPr>
          <w:bCs/>
        </w:rPr>
        <w:tab/>
      </w:r>
      <w:r w:rsidRPr="0091064D">
        <w:rPr>
          <w:bCs/>
        </w:rPr>
        <w:tab/>
      </w:r>
      <w:r w:rsidRPr="0091064D">
        <w:rPr>
          <w:bCs/>
        </w:rPr>
        <w:tab/>
      </w:r>
      <w:r w:rsidRPr="0091064D">
        <w:rPr>
          <w:bCs/>
        </w:rPr>
        <w:tab/>
      </w:r>
      <w:r w:rsidRPr="0091064D">
        <w:rPr>
          <w:bCs/>
        </w:rPr>
        <w:tab/>
      </w:r>
      <w:r w:rsidR="00261215">
        <w:rPr>
          <w:bCs/>
        </w:rPr>
        <w:tab/>
      </w:r>
      <w:r w:rsidRPr="0091064D">
        <w:rPr>
          <w:bCs/>
        </w:rPr>
        <w:t>August – September 2027</w:t>
      </w:r>
    </w:p>
    <w:p w14:paraId="54C0426D" w14:textId="1F860B47" w:rsidR="002B0329" w:rsidRDefault="00B60D70" w:rsidP="0091064D">
      <w:pPr>
        <w:pStyle w:val="BodyText"/>
        <w:rPr>
          <w:bCs/>
        </w:rPr>
      </w:pPr>
      <w:r>
        <w:rPr>
          <w:bCs/>
        </w:rPr>
        <w:t>Reporting</w:t>
      </w:r>
      <w:r>
        <w:rPr>
          <w:bCs/>
        </w:rPr>
        <w:tab/>
      </w:r>
      <w:r>
        <w:rPr>
          <w:bCs/>
        </w:rPr>
        <w:tab/>
      </w:r>
      <w:r w:rsidR="0091064D" w:rsidRPr="0091064D">
        <w:rPr>
          <w:bCs/>
        </w:rPr>
        <w:tab/>
      </w:r>
      <w:r w:rsidR="0091064D" w:rsidRPr="0091064D">
        <w:rPr>
          <w:bCs/>
        </w:rPr>
        <w:tab/>
      </w:r>
      <w:r w:rsidR="0091064D">
        <w:rPr>
          <w:bCs/>
        </w:rPr>
        <w:tab/>
      </w:r>
      <w:r w:rsidR="00261215">
        <w:rPr>
          <w:bCs/>
        </w:rPr>
        <w:tab/>
      </w:r>
      <w:r w:rsidR="0091064D" w:rsidRPr="0091064D">
        <w:rPr>
          <w:bCs/>
        </w:rPr>
        <w:t>September – November 2027</w:t>
      </w:r>
    </w:p>
    <w:p w14:paraId="53D76B16" w14:textId="77777777" w:rsidR="0091064D" w:rsidRPr="00BC67DD" w:rsidRDefault="0091064D" w:rsidP="0091064D">
      <w:pPr>
        <w:pStyle w:val="BodyText"/>
      </w:pPr>
    </w:p>
    <w:p w14:paraId="6EC1368C" w14:textId="5700894B" w:rsidR="002B0329" w:rsidRPr="00BC67DD" w:rsidRDefault="002B0329" w:rsidP="007840BD">
      <w:pPr>
        <w:pStyle w:val="BodyText"/>
        <w:rPr>
          <w:b/>
        </w:rPr>
      </w:pPr>
      <w:r w:rsidRPr="00BC67DD">
        <w:rPr>
          <w:b/>
        </w:rPr>
        <w:t>REFERENCES</w:t>
      </w:r>
    </w:p>
    <w:p w14:paraId="4A9FE214" w14:textId="77777777" w:rsidR="005661E2" w:rsidRPr="007E165C" w:rsidRDefault="005661E2" w:rsidP="007840BD">
      <w:pPr>
        <w:pStyle w:val="BodyText"/>
        <w:rPr>
          <w:b/>
        </w:rPr>
      </w:pPr>
    </w:p>
    <w:p w14:paraId="6378D079" w14:textId="77777777" w:rsidR="00E13C88" w:rsidRDefault="007E165C" w:rsidP="007E165C">
      <w:pPr>
        <w:spacing w:after="240" w:line="240" w:lineRule="auto"/>
        <w:ind w:left="720" w:hanging="720"/>
        <w:jc w:val="both"/>
        <w:rPr>
          <w:rFonts w:ascii="Times New Roman" w:eastAsia="Arial" w:hAnsi="Times New Roman" w:cs="Times New Roman"/>
          <w:sz w:val="24"/>
          <w:szCs w:val="24"/>
        </w:rPr>
        <w:sectPr w:rsidR="00E13C88" w:rsidSect="005D1942">
          <w:headerReference w:type="even" r:id="rId11"/>
          <w:headerReference w:type="default" r:id="rId12"/>
          <w:footerReference w:type="even" r:id="rId13"/>
          <w:footerReference w:type="default" r:id="rId14"/>
          <w:pgSz w:w="12240" w:h="15840"/>
          <w:pgMar w:top="1440" w:right="1440" w:bottom="1440" w:left="1440" w:header="720" w:footer="720" w:gutter="0"/>
          <w:cols w:space="720"/>
          <w:docGrid w:linePitch="360"/>
        </w:sectPr>
      </w:pPr>
      <w:r w:rsidRPr="007E165C">
        <w:rPr>
          <w:rFonts w:ascii="Times New Roman" w:eastAsia="Arial" w:hAnsi="Times New Roman" w:cs="Times New Roman"/>
          <w:sz w:val="24"/>
          <w:szCs w:val="24"/>
        </w:rPr>
        <w:t>United States Department of Interior, National Park Service (NPS). 1983. Archaeology and Historic Preservation: Secretary of the Interior’s Standards and Guidelines in the Federal Register, September 29, 1983 (48FR44716). Department of the Interior, Washington, D.C.</w:t>
      </w:r>
    </w:p>
    <w:p w14:paraId="763721CA" w14:textId="77777777" w:rsidR="00E13C88" w:rsidRDefault="00E13C88" w:rsidP="007E165C">
      <w:pPr>
        <w:spacing w:after="240" w:line="240" w:lineRule="auto"/>
        <w:ind w:left="720" w:hanging="720"/>
        <w:jc w:val="both"/>
        <w:rPr>
          <w:rFonts w:ascii="Times New Roman" w:eastAsia="Arial" w:hAnsi="Times New Roman" w:cs="Times New Roman"/>
          <w:sz w:val="24"/>
          <w:szCs w:val="24"/>
        </w:rPr>
      </w:pPr>
    </w:p>
    <w:p w14:paraId="06A8C9BC" w14:textId="77777777" w:rsidR="00E13C88" w:rsidRDefault="00E13C88" w:rsidP="007E165C">
      <w:pPr>
        <w:spacing w:after="240" w:line="240" w:lineRule="auto"/>
        <w:ind w:left="720" w:hanging="720"/>
        <w:jc w:val="both"/>
        <w:rPr>
          <w:rFonts w:ascii="Times New Roman" w:eastAsia="Arial" w:hAnsi="Times New Roman" w:cs="Times New Roman"/>
          <w:sz w:val="24"/>
          <w:szCs w:val="24"/>
        </w:rPr>
      </w:pPr>
    </w:p>
    <w:p w14:paraId="555390C5" w14:textId="77777777" w:rsidR="00E13C88" w:rsidRDefault="00E13C88" w:rsidP="007E165C">
      <w:pPr>
        <w:spacing w:after="240" w:line="240" w:lineRule="auto"/>
        <w:ind w:left="720" w:hanging="720"/>
        <w:jc w:val="both"/>
        <w:rPr>
          <w:rFonts w:ascii="Times New Roman" w:eastAsia="Arial" w:hAnsi="Times New Roman" w:cs="Times New Roman"/>
          <w:sz w:val="24"/>
          <w:szCs w:val="24"/>
        </w:rPr>
      </w:pPr>
    </w:p>
    <w:p w14:paraId="62D1E299" w14:textId="77777777" w:rsidR="00E13C88" w:rsidRDefault="00E13C88" w:rsidP="007E165C">
      <w:pPr>
        <w:spacing w:after="240" w:line="240" w:lineRule="auto"/>
        <w:ind w:left="720" w:hanging="720"/>
        <w:jc w:val="both"/>
        <w:rPr>
          <w:rFonts w:ascii="Times New Roman" w:eastAsia="Arial" w:hAnsi="Times New Roman" w:cs="Times New Roman"/>
          <w:sz w:val="24"/>
          <w:szCs w:val="24"/>
        </w:rPr>
      </w:pPr>
    </w:p>
    <w:p w14:paraId="73A342DB" w14:textId="77777777" w:rsidR="00E13C88" w:rsidRDefault="00E13C88" w:rsidP="007E165C">
      <w:pPr>
        <w:spacing w:after="240" w:line="240" w:lineRule="auto"/>
        <w:ind w:left="720" w:hanging="720"/>
        <w:jc w:val="both"/>
        <w:rPr>
          <w:rFonts w:ascii="Times New Roman" w:eastAsia="Arial" w:hAnsi="Times New Roman" w:cs="Times New Roman"/>
          <w:sz w:val="24"/>
          <w:szCs w:val="24"/>
        </w:rPr>
      </w:pPr>
    </w:p>
    <w:p w14:paraId="59C63DB0" w14:textId="77777777" w:rsidR="00E13C88" w:rsidRDefault="00E13C88" w:rsidP="007E165C">
      <w:pPr>
        <w:spacing w:after="240" w:line="240" w:lineRule="auto"/>
        <w:ind w:left="720" w:hanging="720"/>
        <w:jc w:val="both"/>
        <w:rPr>
          <w:rFonts w:ascii="Times New Roman" w:eastAsia="Arial" w:hAnsi="Times New Roman" w:cs="Times New Roman"/>
          <w:sz w:val="24"/>
          <w:szCs w:val="24"/>
        </w:rPr>
      </w:pPr>
    </w:p>
    <w:p w14:paraId="2735CAF5" w14:textId="77777777" w:rsidR="00E13C88" w:rsidRDefault="00E13C88" w:rsidP="007E165C">
      <w:pPr>
        <w:spacing w:after="240" w:line="240" w:lineRule="auto"/>
        <w:ind w:left="720" w:hanging="720"/>
        <w:jc w:val="both"/>
        <w:rPr>
          <w:rFonts w:ascii="Times New Roman" w:eastAsia="Arial" w:hAnsi="Times New Roman" w:cs="Times New Roman"/>
          <w:sz w:val="24"/>
          <w:szCs w:val="24"/>
        </w:rPr>
      </w:pPr>
    </w:p>
    <w:p w14:paraId="084EAF4C" w14:textId="77777777" w:rsidR="00E13C88" w:rsidRDefault="00E13C88" w:rsidP="007E165C">
      <w:pPr>
        <w:spacing w:after="240" w:line="240" w:lineRule="auto"/>
        <w:ind w:left="720" w:hanging="720"/>
        <w:jc w:val="both"/>
        <w:rPr>
          <w:rFonts w:ascii="Times New Roman" w:eastAsia="Arial" w:hAnsi="Times New Roman" w:cs="Times New Roman"/>
          <w:sz w:val="24"/>
          <w:szCs w:val="24"/>
        </w:rPr>
      </w:pPr>
    </w:p>
    <w:p w14:paraId="3500F67C" w14:textId="77777777" w:rsidR="00E13C88" w:rsidRDefault="00E13C88" w:rsidP="007E165C">
      <w:pPr>
        <w:spacing w:after="240" w:line="240" w:lineRule="auto"/>
        <w:ind w:left="720" w:hanging="720"/>
        <w:jc w:val="both"/>
        <w:rPr>
          <w:rFonts w:ascii="Times New Roman" w:eastAsia="Arial" w:hAnsi="Times New Roman" w:cs="Times New Roman"/>
          <w:sz w:val="24"/>
          <w:szCs w:val="24"/>
        </w:rPr>
      </w:pPr>
    </w:p>
    <w:p w14:paraId="79A0FC6C" w14:textId="77777777" w:rsidR="00E13C88" w:rsidRDefault="00E13C88" w:rsidP="007E165C">
      <w:pPr>
        <w:spacing w:after="240" w:line="240" w:lineRule="auto"/>
        <w:ind w:left="720" w:hanging="720"/>
        <w:jc w:val="both"/>
        <w:rPr>
          <w:rFonts w:ascii="Times New Roman" w:eastAsia="Arial" w:hAnsi="Times New Roman" w:cs="Times New Roman"/>
          <w:sz w:val="24"/>
          <w:szCs w:val="24"/>
        </w:rPr>
      </w:pPr>
    </w:p>
    <w:p w14:paraId="27CD2D45" w14:textId="77777777" w:rsidR="00E13C88" w:rsidRDefault="00E13C88" w:rsidP="007E165C">
      <w:pPr>
        <w:spacing w:after="240" w:line="240" w:lineRule="auto"/>
        <w:ind w:left="720" w:hanging="720"/>
        <w:jc w:val="both"/>
        <w:rPr>
          <w:rFonts w:ascii="Times New Roman" w:eastAsia="Arial" w:hAnsi="Times New Roman" w:cs="Times New Roman"/>
          <w:sz w:val="24"/>
          <w:szCs w:val="24"/>
        </w:rPr>
      </w:pPr>
    </w:p>
    <w:p w14:paraId="2EE293EA" w14:textId="77777777" w:rsidR="00E13C88" w:rsidRDefault="00E13C88" w:rsidP="007E165C">
      <w:pPr>
        <w:spacing w:after="240" w:line="240" w:lineRule="auto"/>
        <w:ind w:left="720" w:hanging="720"/>
        <w:jc w:val="both"/>
        <w:rPr>
          <w:rFonts w:ascii="Times New Roman" w:eastAsia="Arial" w:hAnsi="Times New Roman" w:cs="Times New Roman"/>
          <w:sz w:val="24"/>
          <w:szCs w:val="24"/>
        </w:rPr>
      </w:pPr>
    </w:p>
    <w:p w14:paraId="5CE2A5D4" w14:textId="054E7B73" w:rsidR="007E165C" w:rsidRPr="007E165C" w:rsidRDefault="00E13C88" w:rsidP="00E13C88">
      <w:pPr>
        <w:spacing w:after="240" w:line="240" w:lineRule="auto"/>
        <w:ind w:left="720" w:hanging="720"/>
        <w:jc w:val="center"/>
        <w:rPr>
          <w:rFonts w:ascii="Times New Roman" w:eastAsia="Arial" w:hAnsi="Times New Roman" w:cs="Times New Roman"/>
          <w:sz w:val="24"/>
          <w:szCs w:val="24"/>
        </w:rPr>
      </w:pPr>
      <w:r>
        <w:rPr>
          <w:rFonts w:ascii="Times New Roman" w:eastAsia="Arial" w:hAnsi="Times New Roman" w:cs="Times New Roman"/>
          <w:sz w:val="24"/>
          <w:szCs w:val="24"/>
        </w:rPr>
        <w:t>Page Left Blank.</w:t>
      </w:r>
    </w:p>
    <w:p w14:paraId="2C078E63" w14:textId="089B8AAC" w:rsidR="00A464F2" w:rsidRDefault="00A464F2" w:rsidP="008E3633">
      <w:pPr>
        <w:ind w:left="1170" w:hanging="1170"/>
      </w:pPr>
    </w:p>
    <w:sectPr w:rsidR="00A464F2" w:rsidSect="005D19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69423" w14:textId="77777777" w:rsidR="001F4F9A" w:rsidRDefault="001F4F9A">
      <w:pPr>
        <w:spacing w:after="0" w:line="240" w:lineRule="auto"/>
      </w:pPr>
      <w:r>
        <w:separator/>
      </w:r>
    </w:p>
  </w:endnote>
  <w:endnote w:type="continuationSeparator" w:id="0">
    <w:p w14:paraId="5B38F6A9" w14:textId="77777777" w:rsidR="001F4F9A" w:rsidRDefault="001F4F9A">
      <w:pPr>
        <w:spacing w:after="0" w:line="240" w:lineRule="auto"/>
      </w:pPr>
      <w:r>
        <w:continuationSeparator/>
      </w:r>
    </w:p>
  </w:endnote>
  <w:endnote w:type="continuationNotice" w:id="1">
    <w:p w14:paraId="5A1BCCEA" w14:textId="77777777" w:rsidR="001F4F9A" w:rsidRDefault="001F4F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5077D" w14:textId="77777777" w:rsidR="002232C1" w:rsidRDefault="002232C1" w:rsidP="005D1942">
    <w:pPr>
      <w:tabs>
        <w:tab w:val="center" w:pos="4680"/>
        <w:tab w:val="right" w:pos="9360"/>
      </w:tabs>
      <w:spacing w:after="0" w:line="240" w:lineRule="auto"/>
      <w:jc w:val="center"/>
      <w:rPr>
        <w:rFonts w:ascii="Times New Roman" w:eastAsia="Times New Roman" w:hAnsi="Times New Roman" w:cs="Times New Roman"/>
        <w:sz w:val="20"/>
        <w:szCs w:val="20"/>
      </w:rPr>
    </w:pPr>
  </w:p>
  <w:p w14:paraId="737E1E75" w14:textId="6D74965C" w:rsidR="003F0A1C" w:rsidRPr="00261215" w:rsidRDefault="003F0A1C" w:rsidP="00261215">
    <w:pPr>
      <w:tabs>
        <w:tab w:val="center" w:pos="4680"/>
        <w:tab w:val="right" w:pos="9360"/>
      </w:tabs>
      <w:spacing w:after="0"/>
      <w:jc w:val="center"/>
      <w:rPr>
        <w:rFonts w:ascii="Times New Roman" w:hAnsi="Times New Roman" w:cs="Times New Roman"/>
        <w:sz w:val="20"/>
      </w:rPr>
    </w:pPr>
    <w:r>
      <w:rPr>
        <w:rFonts w:ascii="Times New Roman" w:hAnsi="Times New Roman" w:cs="Times New Roman"/>
        <w:i/>
        <w:iCs/>
        <w:sz w:val="20"/>
      </w:rPr>
      <w:t xml:space="preserve">Study Description </w:t>
    </w:r>
    <w:r w:rsidR="00CB43DC">
      <w:rPr>
        <w:rFonts w:ascii="Times New Roman" w:hAnsi="Times New Roman" w:cs="Times New Roman"/>
        <w:i/>
        <w:iCs/>
        <w:sz w:val="20"/>
      </w:rPr>
      <w:t>CR-1</w:t>
    </w:r>
    <w:r w:rsidRPr="0038643C">
      <w:rPr>
        <w:rFonts w:ascii="Times New Roman" w:hAnsi="Times New Roman" w:cs="Times New Roman"/>
        <w:sz w:val="20"/>
      </w:rPr>
      <w:tab/>
      <w:t xml:space="preserve">Page </w:t>
    </w:r>
    <w:r w:rsidRPr="0038643C">
      <w:rPr>
        <w:rFonts w:ascii="Times New Roman" w:hAnsi="Times New Roman" w:cs="Times New Roman"/>
        <w:sz w:val="20"/>
      </w:rPr>
      <w:fldChar w:fldCharType="begin"/>
    </w:r>
    <w:r w:rsidRPr="0038643C">
      <w:rPr>
        <w:rFonts w:ascii="Times New Roman" w:hAnsi="Times New Roman" w:cs="Times New Roman"/>
        <w:sz w:val="20"/>
      </w:rPr>
      <w:instrText xml:space="preserve"> PAGE  \* Arabic  \* MERGEFORMAT </w:instrText>
    </w:r>
    <w:r w:rsidRPr="0038643C">
      <w:rPr>
        <w:rFonts w:ascii="Times New Roman" w:hAnsi="Times New Roman" w:cs="Times New Roman"/>
        <w:sz w:val="20"/>
      </w:rPr>
      <w:fldChar w:fldCharType="separate"/>
    </w:r>
    <w:r>
      <w:rPr>
        <w:rFonts w:ascii="Times New Roman" w:hAnsi="Times New Roman" w:cs="Times New Roman"/>
        <w:sz w:val="20"/>
      </w:rPr>
      <w:t>1</w:t>
    </w:r>
    <w:r w:rsidRPr="0038643C">
      <w:rPr>
        <w:rFonts w:ascii="Times New Roman" w:hAnsi="Times New Roman" w:cs="Times New Roman"/>
        <w:sz w:val="20"/>
      </w:rPr>
      <w:fldChar w:fldCharType="end"/>
    </w:r>
    <w:r w:rsidRPr="0038643C">
      <w:rPr>
        <w:rFonts w:ascii="Times New Roman" w:hAnsi="Times New Roman" w:cs="Times New Roman"/>
        <w:sz w:val="20"/>
      </w:rPr>
      <w:tab/>
    </w:r>
    <w:r w:rsidR="00CB43DC">
      <w:rPr>
        <w:rFonts w:ascii="Times New Roman" w:hAnsi="Times New Roman" w:cs="Times New Roman"/>
        <w:i/>
        <w:iCs/>
        <w:sz w:val="20"/>
      </w:rPr>
      <w:t>April</w:t>
    </w:r>
    <w:r w:rsidRPr="002F79FF">
      <w:rPr>
        <w:rFonts w:ascii="Times New Roman" w:hAnsi="Times New Roman" w:cs="Times New Roman"/>
        <w:i/>
        <w:iCs/>
        <w:sz w:val="20"/>
      </w:rPr>
      <w:t xml:space="preserve"> 202</w:t>
    </w:r>
    <w:r>
      <w:rPr>
        <w:rFonts w:ascii="Times New Roman" w:hAnsi="Times New Roman" w:cs="Times New Roman"/>
        <w:i/>
        <w:iCs/>
        <w:sz w:val="20"/>
      </w:rPr>
      <w:t>6</w:t>
    </w:r>
  </w:p>
  <w:p w14:paraId="4863687D" w14:textId="77777777" w:rsidR="003F0A1C" w:rsidRPr="00F22498" w:rsidRDefault="003F0A1C" w:rsidP="003F0A1C">
    <w:pPr>
      <w:tabs>
        <w:tab w:val="center" w:pos="4680"/>
        <w:tab w:val="right" w:pos="9360"/>
      </w:tabs>
      <w:spacing w:after="0" w:line="278" w:lineRule="auto"/>
      <w:jc w:val="center"/>
      <w:rPr>
        <w:rFonts w:ascii="Times New Roman" w:eastAsia="Calibri" w:hAnsi="Times New Roman" w:cs="Times New Roman"/>
      </w:rPr>
    </w:pPr>
    <w:r w:rsidRPr="0038643C">
      <w:rPr>
        <w:rFonts w:ascii="Times New Roman" w:hAnsi="Times New Roman" w:cs="Times New Roman"/>
        <w:sz w:val="20"/>
      </w:rPr>
      <w:t>©202</w:t>
    </w:r>
    <w:r>
      <w:rPr>
        <w:rFonts w:ascii="Times New Roman" w:hAnsi="Times New Roman" w:cs="Times New Roman"/>
        <w:sz w:val="20"/>
      </w:rPr>
      <w:t>6</w:t>
    </w:r>
    <w:r w:rsidRPr="0038643C">
      <w:rPr>
        <w:rFonts w:ascii="Times New Roman" w:hAnsi="Times New Roman" w:cs="Times New Roman"/>
        <w:sz w:val="20"/>
      </w:rPr>
      <w:t xml:space="preserve">, </w:t>
    </w:r>
    <w:r>
      <w:rPr>
        <w:rFonts w:ascii="Times New Roman" w:hAnsi="Times New Roman" w:cs="Times New Roman"/>
        <w:sz w:val="20"/>
      </w:rPr>
      <w:t>Calaveras County Water District</w:t>
    </w:r>
  </w:p>
  <w:p w14:paraId="5A36A1EC" w14:textId="77777777" w:rsidR="005D1942" w:rsidRDefault="005D19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42605" w14:textId="77777777" w:rsidR="003F0A1C" w:rsidRDefault="003F0A1C" w:rsidP="003F0A1C">
    <w:pPr>
      <w:tabs>
        <w:tab w:val="center" w:pos="4680"/>
        <w:tab w:val="right" w:pos="9360"/>
      </w:tabs>
      <w:spacing w:after="0"/>
      <w:jc w:val="center"/>
      <w:rPr>
        <w:rFonts w:ascii="Times New Roman" w:hAnsi="Times New Roman" w:cs="Times New Roman"/>
        <w:i/>
        <w:iCs/>
        <w:sz w:val="20"/>
      </w:rPr>
    </w:pPr>
  </w:p>
  <w:p w14:paraId="13E90857" w14:textId="1E31C6FE" w:rsidR="003F0A1C" w:rsidRPr="0038643C" w:rsidRDefault="003F0A1C" w:rsidP="003F0A1C">
    <w:pPr>
      <w:tabs>
        <w:tab w:val="center" w:pos="4680"/>
        <w:tab w:val="right" w:pos="9360"/>
      </w:tabs>
      <w:spacing w:after="0"/>
      <w:jc w:val="center"/>
      <w:rPr>
        <w:rFonts w:ascii="Times New Roman" w:hAnsi="Times New Roman" w:cs="Times New Roman"/>
        <w:i/>
        <w:iCs/>
        <w:sz w:val="20"/>
      </w:rPr>
    </w:pPr>
    <w:r>
      <w:rPr>
        <w:rFonts w:ascii="Times New Roman" w:hAnsi="Times New Roman" w:cs="Times New Roman"/>
        <w:i/>
        <w:iCs/>
        <w:sz w:val="20"/>
      </w:rPr>
      <w:t xml:space="preserve">Study Description </w:t>
    </w:r>
    <w:r w:rsidR="00A972EF">
      <w:rPr>
        <w:rFonts w:ascii="Times New Roman" w:hAnsi="Times New Roman" w:cs="Times New Roman"/>
        <w:i/>
        <w:iCs/>
        <w:sz w:val="20"/>
      </w:rPr>
      <w:t>CR-1</w:t>
    </w:r>
    <w:r w:rsidRPr="0038643C">
      <w:rPr>
        <w:rFonts w:ascii="Times New Roman" w:hAnsi="Times New Roman" w:cs="Times New Roman"/>
        <w:sz w:val="20"/>
      </w:rPr>
      <w:tab/>
      <w:t xml:space="preserve">Page </w:t>
    </w:r>
    <w:r w:rsidRPr="0038643C">
      <w:rPr>
        <w:rFonts w:ascii="Times New Roman" w:hAnsi="Times New Roman" w:cs="Times New Roman"/>
        <w:sz w:val="20"/>
      </w:rPr>
      <w:fldChar w:fldCharType="begin"/>
    </w:r>
    <w:r w:rsidRPr="0038643C">
      <w:rPr>
        <w:rFonts w:ascii="Times New Roman" w:hAnsi="Times New Roman" w:cs="Times New Roman"/>
        <w:sz w:val="20"/>
      </w:rPr>
      <w:instrText xml:space="preserve"> PAGE  \* Arabic  \* MERGEFORMAT </w:instrText>
    </w:r>
    <w:r w:rsidRPr="0038643C">
      <w:rPr>
        <w:rFonts w:ascii="Times New Roman" w:hAnsi="Times New Roman" w:cs="Times New Roman"/>
        <w:sz w:val="20"/>
      </w:rPr>
      <w:fldChar w:fldCharType="separate"/>
    </w:r>
    <w:r>
      <w:rPr>
        <w:rFonts w:ascii="Times New Roman" w:hAnsi="Times New Roman" w:cs="Times New Roman"/>
        <w:sz w:val="20"/>
      </w:rPr>
      <w:t>1</w:t>
    </w:r>
    <w:r w:rsidRPr="0038643C">
      <w:rPr>
        <w:rFonts w:ascii="Times New Roman" w:hAnsi="Times New Roman" w:cs="Times New Roman"/>
        <w:sz w:val="20"/>
      </w:rPr>
      <w:fldChar w:fldCharType="end"/>
    </w:r>
    <w:r w:rsidRPr="0038643C">
      <w:rPr>
        <w:rFonts w:ascii="Times New Roman" w:hAnsi="Times New Roman" w:cs="Times New Roman"/>
        <w:sz w:val="20"/>
      </w:rPr>
      <w:tab/>
    </w:r>
    <w:r w:rsidR="002F24C2">
      <w:rPr>
        <w:rFonts w:ascii="Times New Roman" w:hAnsi="Times New Roman" w:cs="Times New Roman"/>
        <w:i/>
        <w:iCs/>
        <w:sz w:val="20"/>
      </w:rPr>
      <w:t>April</w:t>
    </w:r>
    <w:r w:rsidRPr="002F79FF">
      <w:rPr>
        <w:rFonts w:ascii="Times New Roman" w:hAnsi="Times New Roman" w:cs="Times New Roman"/>
        <w:i/>
        <w:iCs/>
        <w:sz w:val="20"/>
      </w:rPr>
      <w:t xml:space="preserve"> 202</w:t>
    </w:r>
    <w:r>
      <w:rPr>
        <w:rFonts w:ascii="Times New Roman" w:hAnsi="Times New Roman" w:cs="Times New Roman"/>
        <w:i/>
        <w:iCs/>
        <w:sz w:val="20"/>
      </w:rPr>
      <w:t>6</w:t>
    </w:r>
  </w:p>
  <w:p w14:paraId="6DF1B184" w14:textId="77777777" w:rsidR="003F0A1C" w:rsidRPr="00F22498" w:rsidRDefault="003F0A1C" w:rsidP="003F0A1C">
    <w:pPr>
      <w:tabs>
        <w:tab w:val="center" w:pos="4680"/>
        <w:tab w:val="right" w:pos="9360"/>
      </w:tabs>
      <w:spacing w:after="0" w:line="278" w:lineRule="auto"/>
      <w:jc w:val="center"/>
      <w:rPr>
        <w:rFonts w:ascii="Times New Roman" w:eastAsia="Calibri" w:hAnsi="Times New Roman" w:cs="Times New Roman"/>
      </w:rPr>
    </w:pPr>
    <w:r w:rsidRPr="0038643C">
      <w:rPr>
        <w:rFonts w:ascii="Times New Roman" w:hAnsi="Times New Roman" w:cs="Times New Roman"/>
        <w:sz w:val="20"/>
      </w:rPr>
      <w:t>©202</w:t>
    </w:r>
    <w:r>
      <w:rPr>
        <w:rFonts w:ascii="Times New Roman" w:hAnsi="Times New Roman" w:cs="Times New Roman"/>
        <w:sz w:val="20"/>
      </w:rPr>
      <w:t>6</w:t>
    </w:r>
    <w:r w:rsidRPr="0038643C">
      <w:rPr>
        <w:rFonts w:ascii="Times New Roman" w:hAnsi="Times New Roman" w:cs="Times New Roman"/>
        <w:sz w:val="20"/>
      </w:rPr>
      <w:t xml:space="preserve">, </w:t>
    </w:r>
    <w:r>
      <w:rPr>
        <w:rFonts w:ascii="Times New Roman" w:hAnsi="Times New Roman" w:cs="Times New Roman"/>
        <w:sz w:val="20"/>
      </w:rPr>
      <w:t>Calaveras County Water District</w:t>
    </w:r>
  </w:p>
  <w:p w14:paraId="2F7E28B7" w14:textId="77777777" w:rsidR="003E19F1" w:rsidRDefault="003E1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0F8B8" w14:textId="77777777" w:rsidR="001F4F9A" w:rsidRDefault="001F4F9A">
      <w:pPr>
        <w:spacing w:after="0" w:line="240" w:lineRule="auto"/>
      </w:pPr>
      <w:r>
        <w:separator/>
      </w:r>
    </w:p>
  </w:footnote>
  <w:footnote w:type="continuationSeparator" w:id="0">
    <w:p w14:paraId="1DD3F3B3" w14:textId="77777777" w:rsidR="001F4F9A" w:rsidRDefault="001F4F9A">
      <w:pPr>
        <w:spacing w:after="0" w:line="240" w:lineRule="auto"/>
      </w:pPr>
      <w:r>
        <w:continuationSeparator/>
      </w:r>
    </w:p>
  </w:footnote>
  <w:footnote w:type="continuationNotice" w:id="1">
    <w:p w14:paraId="0BAEC2D4" w14:textId="77777777" w:rsidR="001F4F9A" w:rsidRDefault="001F4F9A">
      <w:pPr>
        <w:spacing w:after="0" w:line="240" w:lineRule="auto"/>
      </w:pPr>
    </w:p>
  </w:footnote>
  <w:footnote w:id="2">
    <w:p w14:paraId="097D812D" w14:textId="77777777" w:rsidR="003F5837" w:rsidRDefault="00E46F1F">
      <w:pPr>
        <w:pStyle w:val="FootnoteText"/>
        <w:rPr>
          <w:rFonts w:ascii="Times New Roman" w:hAnsi="Times New Roman" w:cs="Times New Roman"/>
          <w:i/>
          <w:iCs/>
        </w:rPr>
      </w:pPr>
      <w:r w:rsidRPr="003F5837">
        <w:rPr>
          <w:rStyle w:val="FootnoteReference"/>
          <w:rFonts w:ascii="Times New Roman" w:hAnsi="Times New Roman" w:cs="Times New Roman"/>
        </w:rPr>
        <w:footnoteRef/>
      </w:r>
      <w:r w:rsidRPr="003F5837">
        <w:rPr>
          <w:rFonts w:ascii="Times New Roman" w:hAnsi="Times New Roman" w:cs="Times New Roman"/>
        </w:rPr>
        <w:t xml:space="preserve"> In addition to the details provided in this study description, study implementation will also follow the "</w:t>
      </w:r>
      <w:r w:rsidRPr="003F5837">
        <w:rPr>
          <w:rFonts w:ascii="Times New Roman" w:hAnsi="Times New Roman" w:cs="Times New Roman"/>
          <w:i/>
          <w:iCs/>
        </w:rPr>
        <w:t xml:space="preserve">Concepts </w:t>
      </w:r>
    </w:p>
    <w:p w14:paraId="0348FD3B" w14:textId="2CA4BF07" w:rsidR="00E46F1F" w:rsidRPr="00E46F1F" w:rsidRDefault="003F5837">
      <w:pPr>
        <w:pStyle w:val="FootnoteText"/>
        <w:rPr>
          <w:rFonts w:ascii="Times New Roman" w:hAnsi="Times New Roman" w:cs="Times New Roman"/>
        </w:rPr>
      </w:pPr>
      <w:r>
        <w:rPr>
          <w:rFonts w:ascii="Times New Roman" w:hAnsi="Times New Roman" w:cs="Times New Roman"/>
          <w:i/>
          <w:iCs/>
        </w:rPr>
        <w:t xml:space="preserve">  </w:t>
      </w:r>
      <w:r w:rsidR="00E46F1F" w:rsidRPr="003F5837">
        <w:rPr>
          <w:rFonts w:ascii="Times New Roman" w:hAnsi="Times New Roman" w:cs="Times New Roman"/>
          <w:i/>
          <w:iCs/>
        </w:rPr>
        <w:t>and Practices Applicable to All Relicensing Studies</w:t>
      </w:r>
      <w:r w:rsidR="00E46F1F" w:rsidRPr="003F5837">
        <w:rPr>
          <w:rFonts w:ascii="Times New Roman" w:hAnsi="Times New Roman" w:cs="Times New Roman"/>
        </w:rPr>
        <w:t>" developed by CCWD.</w:t>
      </w:r>
    </w:p>
  </w:footnote>
  <w:footnote w:id="3">
    <w:p w14:paraId="1A2823F6" w14:textId="4315A035" w:rsidR="00F7305F" w:rsidRPr="00387C99" w:rsidRDefault="00F7305F" w:rsidP="00F7305F">
      <w:pPr>
        <w:pStyle w:val="FootnoteText"/>
        <w:rPr>
          <w:rFonts w:ascii="Times New Roman" w:hAnsi="Times New Roman" w:cs="Times New Roman"/>
        </w:rPr>
      </w:pPr>
      <w:r w:rsidRPr="00387C99">
        <w:rPr>
          <w:rStyle w:val="FootnoteReference"/>
          <w:rFonts w:ascii="Times New Roman" w:hAnsi="Times New Roman" w:cs="Times New Roman"/>
        </w:rPr>
        <w:footnoteRef/>
      </w:r>
      <w:r w:rsidR="00387C99" w:rsidRPr="00387C99">
        <w:rPr>
          <w:rFonts w:ascii="Times New Roman" w:hAnsi="Times New Roman" w:cs="Times New Roman"/>
        </w:rPr>
        <w:t xml:space="preserve"> </w:t>
      </w:r>
      <w:r w:rsidRPr="00387C99">
        <w:rPr>
          <w:rFonts w:ascii="Times New Roman" w:hAnsi="Times New Roman" w:cs="Times New Roman"/>
        </w:rPr>
        <w:t>“A district possesses a significant concentration, linkage, or continuity of sites, buildings, structures, or objects united historically or aesthetically by plan or physical development” (NPS 1997:5).</w:t>
      </w:r>
    </w:p>
  </w:footnote>
  <w:footnote w:id="4">
    <w:p w14:paraId="55556680" w14:textId="0A2B7148" w:rsidR="005F437B" w:rsidRPr="00387C99" w:rsidRDefault="005F437B" w:rsidP="005F437B">
      <w:pPr>
        <w:pStyle w:val="FootnoteText"/>
        <w:rPr>
          <w:rFonts w:ascii="Times New Roman" w:hAnsi="Times New Roman" w:cs="Times New Roman"/>
        </w:rPr>
      </w:pPr>
      <w:r w:rsidRPr="00387C99">
        <w:rPr>
          <w:rStyle w:val="FootnoteReference"/>
          <w:rFonts w:ascii="Times New Roman" w:hAnsi="Times New Roman" w:cs="Times New Roman"/>
        </w:rPr>
        <w:footnoteRef/>
      </w:r>
      <w:r w:rsidR="00387C99" w:rsidRPr="00387C99">
        <w:rPr>
          <w:rFonts w:ascii="Times New Roman" w:hAnsi="Times New Roman" w:cs="Times New Roman"/>
        </w:rPr>
        <w:t xml:space="preserve"> </w:t>
      </w:r>
      <w:r w:rsidRPr="00387C99">
        <w:rPr>
          <w:rFonts w:ascii="Times New Roman" w:hAnsi="Times New Roman" w:cs="Times New Roman"/>
        </w:rPr>
        <w:t xml:space="preserve">Integrity of historic properties is described in National Register Bulletin 15, </w:t>
      </w:r>
      <w:r w:rsidRPr="00387C99">
        <w:rPr>
          <w:rFonts w:ascii="Times New Roman" w:hAnsi="Times New Roman" w:cs="Times New Roman"/>
          <w:i/>
        </w:rPr>
        <w:t xml:space="preserve">How to Apply the National Register Criteria for Evaluation </w:t>
      </w:r>
      <w:r w:rsidRPr="00387C99">
        <w:rPr>
          <w:rFonts w:ascii="Times New Roman" w:hAnsi="Times New Roman" w:cs="Times New Roman"/>
        </w:rPr>
        <w:t>(NPS 1997).</w:t>
      </w:r>
    </w:p>
  </w:footnote>
  <w:footnote w:id="5">
    <w:p w14:paraId="44C4C053" w14:textId="77777777" w:rsidR="000773F4" w:rsidRPr="003F5837" w:rsidRDefault="00CC1755" w:rsidP="000773F4">
      <w:pPr>
        <w:pStyle w:val="FootnoteText"/>
        <w:rPr>
          <w:rFonts w:ascii="Times New Roman" w:hAnsi="Times New Roman" w:cs="Times New Roman"/>
          <w:i/>
          <w:iCs/>
        </w:rPr>
      </w:pPr>
      <w:r>
        <w:rPr>
          <w:rStyle w:val="FootnoteReference"/>
        </w:rPr>
        <w:footnoteRef/>
      </w:r>
      <w:r>
        <w:t xml:space="preserve"> </w:t>
      </w:r>
      <w:r w:rsidR="000773F4" w:rsidRPr="003F5837">
        <w:rPr>
          <w:rFonts w:ascii="Times New Roman" w:hAnsi="Times New Roman" w:cs="Times New Roman"/>
        </w:rPr>
        <w:t>In addition to the details provided in this section, reporting will also follow the "</w:t>
      </w:r>
      <w:r w:rsidR="000773F4" w:rsidRPr="003F5837">
        <w:rPr>
          <w:rFonts w:ascii="Times New Roman" w:hAnsi="Times New Roman" w:cs="Times New Roman"/>
          <w:i/>
          <w:iCs/>
        </w:rPr>
        <w:t xml:space="preserve">Concepts and Practices  </w:t>
      </w:r>
    </w:p>
    <w:p w14:paraId="6E925A15" w14:textId="4B131B00" w:rsidR="00CC1755" w:rsidRDefault="000773F4" w:rsidP="000773F4">
      <w:pPr>
        <w:pStyle w:val="FootnoteText"/>
      </w:pPr>
      <w:r w:rsidRPr="003F5837">
        <w:rPr>
          <w:rFonts w:ascii="Times New Roman" w:hAnsi="Times New Roman" w:cs="Times New Roman"/>
          <w:i/>
          <w:iCs/>
        </w:rPr>
        <w:t xml:space="preserve">  Applicable to All Relicensing Studies</w:t>
      </w:r>
      <w:r w:rsidRPr="003F5837">
        <w:rPr>
          <w:rFonts w:ascii="Times New Roman" w:hAnsi="Times New Roman" w:cs="Times New Roman"/>
        </w:rPr>
        <w:t>" developed by CCWD.</w:t>
      </w:r>
    </w:p>
  </w:footnote>
  <w:footnote w:id="6">
    <w:p w14:paraId="2F4D0FC5" w14:textId="4FE076B3" w:rsidR="00AA346F" w:rsidRPr="00387C99" w:rsidRDefault="00AA346F" w:rsidP="00AA346F">
      <w:pPr>
        <w:pStyle w:val="FootnoteText"/>
        <w:rPr>
          <w:rFonts w:ascii="Times New Roman" w:hAnsi="Times New Roman" w:cs="Times New Roman"/>
        </w:rPr>
      </w:pPr>
      <w:r w:rsidRPr="00387C99">
        <w:rPr>
          <w:rStyle w:val="FootnoteReference"/>
          <w:rFonts w:ascii="Times New Roman" w:hAnsi="Times New Roman" w:cs="Times New Roman"/>
        </w:rPr>
        <w:footnoteRef/>
      </w:r>
      <w:r w:rsidR="00387C99" w:rsidRPr="00387C99">
        <w:rPr>
          <w:rFonts w:ascii="Times New Roman" w:hAnsi="Times New Roman" w:cs="Times New Roman"/>
        </w:rPr>
        <w:t xml:space="preserve"> </w:t>
      </w:r>
      <w:r w:rsidRPr="00387C99">
        <w:rPr>
          <w:rFonts w:ascii="Times New Roman" w:hAnsi="Times New Roman" w:cs="Times New Roman"/>
        </w:rPr>
        <w:t>Recommendations could include the development a PA and Historic Properties Treatment Plan or HPMP if there are eligible resources within the APE.</w:t>
      </w:r>
    </w:p>
  </w:footnote>
  <w:footnote w:id="7">
    <w:p w14:paraId="3A62BA94" w14:textId="399438FF" w:rsidR="00AA346F" w:rsidRPr="00387C99" w:rsidRDefault="00AA346F" w:rsidP="00AA346F">
      <w:pPr>
        <w:pStyle w:val="FootnoteText"/>
        <w:rPr>
          <w:rFonts w:ascii="Times New Roman" w:hAnsi="Times New Roman" w:cs="Times New Roman"/>
        </w:rPr>
      </w:pPr>
      <w:r w:rsidRPr="00387C99">
        <w:rPr>
          <w:rStyle w:val="FootnoteReference"/>
          <w:rFonts w:ascii="Times New Roman" w:hAnsi="Times New Roman" w:cs="Times New Roman"/>
        </w:rPr>
        <w:footnoteRef/>
      </w:r>
      <w:r w:rsidR="00673495" w:rsidRPr="00387C99">
        <w:rPr>
          <w:rFonts w:ascii="Times New Roman" w:hAnsi="Times New Roman" w:cs="Times New Roman"/>
        </w:rPr>
        <w:t xml:space="preserve"> </w:t>
      </w:r>
      <w:r w:rsidRPr="00387C99">
        <w:rPr>
          <w:rFonts w:ascii="Times New Roman" w:hAnsi="Times New Roman" w:cs="Times New Roman"/>
        </w:rPr>
        <w:t>Federal laws exempt certain types of cultural resources information from public disclosure (e.g., 54 U.S.C. Section 307103(a) of the NHPA, Section 9(a) of the ARPA, exclusions permitted by the Freedom of Information Act (FOIA), and the Native American Graves Protection and Repatriation Act (NAGPRA)).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35C87" w14:textId="77777777" w:rsidR="001F2384" w:rsidRPr="001F2384" w:rsidRDefault="001F2384" w:rsidP="001F2384">
    <w:pPr>
      <w:spacing w:after="0" w:line="278" w:lineRule="auto"/>
      <w:rPr>
        <w:rFonts w:ascii="Times New Roman" w:eastAsia="Aptos" w:hAnsi="Times New Roman" w:cs="Times New Roman"/>
        <w:b/>
        <w:bCs/>
        <w:kern w:val="2"/>
        <w:sz w:val="20"/>
        <w:szCs w:val="24"/>
        <w14:ligatures w14:val="standardContextual"/>
      </w:rPr>
    </w:pPr>
    <w:r w:rsidRPr="001F2384">
      <w:rPr>
        <w:rFonts w:ascii="Times New Roman" w:eastAsia="Aptos" w:hAnsi="Times New Roman" w:cs="Times New Roman"/>
        <w:b/>
        <w:bCs/>
        <w:kern w:val="2"/>
        <w:sz w:val="20"/>
        <w:szCs w:val="24"/>
        <w14:ligatures w14:val="standardContextual"/>
      </w:rPr>
      <w:t>North Fork Stanislaus River Hydroelectric Project</w:t>
    </w:r>
  </w:p>
  <w:p w14:paraId="7E719E53" w14:textId="77777777" w:rsidR="001F2384" w:rsidRPr="001F2384" w:rsidRDefault="001F2384" w:rsidP="001F2384">
    <w:pPr>
      <w:tabs>
        <w:tab w:val="center" w:pos="6480"/>
        <w:tab w:val="right" w:pos="12960"/>
      </w:tabs>
      <w:spacing w:after="0" w:line="278" w:lineRule="auto"/>
      <w:rPr>
        <w:rFonts w:ascii="Times New Roman" w:eastAsia="Aptos" w:hAnsi="Times New Roman" w:cs="Times New Roman"/>
        <w:b/>
        <w:bCs/>
        <w:kern w:val="2"/>
        <w:sz w:val="20"/>
        <w:szCs w:val="24"/>
        <w14:ligatures w14:val="standardContextual"/>
      </w:rPr>
    </w:pPr>
    <w:r w:rsidRPr="001F2384">
      <w:rPr>
        <w:rFonts w:ascii="Times New Roman" w:eastAsia="Aptos" w:hAnsi="Times New Roman" w:cs="Times New Roman"/>
        <w:b/>
        <w:bCs/>
        <w:kern w:val="2"/>
        <w:sz w:val="20"/>
        <w:szCs w:val="24"/>
        <w14:ligatures w14:val="standardContextual"/>
      </w:rPr>
      <w:t>FERC Project No. 2409</w:t>
    </w:r>
  </w:p>
  <w:p w14:paraId="67D3DCF2" w14:textId="2288E690" w:rsidR="001F2384" w:rsidRPr="001F2384" w:rsidRDefault="001F2384" w:rsidP="001F2384">
    <w:pPr>
      <w:tabs>
        <w:tab w:val="center" w:pos="4680"/>
        <w:tab w:val="right" w:pos="9360"/>
      </w:tabs>
      <w:spacing w:after="0" w:line="240" w:lineRule="auto"/>
      <w:rPr>
        <w:rFonts w:ascii="Times New Roman" w:eastAsia="Aptos" w:hAnsi="Times New Roman" w:cs="Times New Roman"/>
        <w:b/>
        <w:bCs/>
        <w:kern w:val="2"/>
        <w:sz w:val="20"/>
        <w:szCs w:val="24"/>
        <w14:ligatures w14:val="standardContextual"/>
      </w:rPr>
    </w:pPr>
    <w:r w:rsidRPr="001F2384">
      <w:rPr>
        <w:rFonts w:ascii="Times New Roman" w:eastAsia="Aptos" w:hAnsi="Times New Roman" w:cs="Times New Roman"/>
        <w:b/>
        <w:bCs/>
        <w:kern w:val="2"/>
        <w:sz w:val="20"/>
        <w:szCs w:val="24"/>
        <w14:ligatures w14:val="standardContextual"/>
      </w:rPr>
      <w:t>Study Description</w:t>
    </w:r>
    <w:r>
      <w:rPr>
        <w:rFonts w:ascii="Times New Roman" w:eastAsia="Aptos" w:hAnsi="Times New Roman" w:cs="Times New Roman"/>
        <w:b/>
        <w:bCs/>
        <w:kern w:val="2"/>
        <w:sz w:val="20"/>
        <w:szCs w:val="24"/>
        <w14:ligatures w14:val="standardContextual"/>
      </w:rPr>
      <w:t xml:space="preserve"> </w:t>
    </w:r>
    <w:r w:rsidR="002F24C2">
      <w:rPr>
        <w:rFonts w:ascii="Times New Roman" w:eastAsia="Aptos" w:hAnsi="Times New Roman" w:cs="Times New Roman"/>
        <w:b/>
        <w:bCs/>
        <w:kern w:val="2"/>
        <w:sz w:val="20"/>
        <w:szCs w:val="24"/>
        <w14:ligatures w14:val="standardContextual"/>
      </w:rPr>
      <w:t>CR-1</w:t>
    </w:r>
  </w:p>
  <w:p w14:paraId="67525745" w14:textId="77777777" w:rsidR="005D1942" w:rsidRPr="000D6B9F" w:rsidRDefault="005D1942">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DA4F6" w14:textId="77777777" w:rsidR="001F2384" w:rsidRPr="001F2384" w:rsidRDefault="001F2384" w:rsidP="001F2384">
    <w:pPr>
      <w:spacing w:after="0" w:line="278" w:lineRule="auto"/>
      <w:jc w:val="right"/>
      <w:rPr>
        <w:rFonts w:ascii="Times New Roman" w:eastAsia="Aptos" w:hAnsi="Times New Roman" w:cs="Times New Roman"/>
        <w:b/>
        <w:bCs/>
        <w:kern w:val="2"/>
        <w:sz w:val="20"/>
        <w:szCs w:val="24"/>
        <w14:ligatures w14:val="standardContextual"/>
      </w:rPr>
    </w:pPr>
    <w:r w:rsidRPr="001F2384">
      <w:rPr>
        <w:rFonts w:ascii="Times New Roman" w:eastAsia="Aptos" w:hAnsi="Times New Roman" w:cs="Times New Roman"/>
        <w:b/>
        <w:bCs/>
        <w:kern w:val="2"/>
        <w:sz w:val="20"/>
        <w:szCs w:val="24"/>
        <w14:ligatures w14:val="standardContextual"/>
      </w:rPr>
      <w:t>North Fork Stanislaus River Hydroelectric Project</w:t>
    </w:r>
  </w:p>
  <w:p w14:paraId="7BAE78AF" w14:textId="77777777" w:rsidR="001F2384" w:rsidRPr="001F2384" w:rsidRDefault="001F2384" w:rsidP="001F2384">
    <w:pPr>
      <w:tabs>
        <w:tab w:val="center" w:pos="6480"/>
        <w:tab w:val="right" w:pos="12960"/>
      </w:tabs>
      <w:spacing w:after="0" w:line="278" w:lineRule="auto"/>
      <w:jc w:val="right"/>
      <w:rPr>
        <w:rFonts w:ascii="Times New Roman" w:eastAsia="Aptos" w:hAnsi="Times New Roman" w:cs="Times New Roman"/>
        <w:b/>
        <w:bCs/>
        <w:kern w:val="2"/>
        <w:sz w:val="20"/>
        <w:szCs w:val="24"/>
        <w14:ligatures w14:val="standardContextual"/>
      </w:rPr>
    </w:pPr>
    <w:r w:rsidRPr="001F2384">
      <w:rPr>
        <w:rFonts w:ascii="Times New Roman" w:eastAsia="Aptos" w:hAnsi="Times New Roman" w:cs="Times New Roman"/>
        <w:b/>
        <w:bCs/>
        <w:kern w:val="2"/>
        <w:sz w:val="20"/>
        <w:szCs w:val="24"/>
        <w14:ligatures w14:val="standardContextual"/>
      </w:rPr>
      <w:t>FERC Project No. 2409</w:t>
    </w:r>
  </w:p>
  <w:p w14:paraId="6F58D392" w14:textId="790182C0" w:rsidR="001F2384" w:rsidRPr="001F2384" w:rsidRDefault="001F2384" w:rsidP="001F2384">
    <w:pPr>
      <w:tabs>
        <w:tab w:val="center" w:pos="4680"/>
        <w:tab w:val="right" w:pos="9360"/>
      </w:tabs>
      <w:spacing w:after="0" w:line="240" w:lineRule="auto"/>
      <w:jc w:val="right"/>
      <w:rPr>
        <w:rFonts w:ascii="Times New Roman" w:eastAsia="Aptos" w:hAnsi="Times New Roman" w:cs="Times New Roman"/>
        <w:b/>
        <w:bCs/>
        <w:kern w:val="2"/>
        <w:sz w:val="20"/>
        <w:szCs w:val="24"/>
        <w14:ligatures w14:val="standardContextual"/>
      </w:rPr>
    </w:pPr>
    <w:r w:rsidRPr="001F2384">
      <w:rPr>
        <w:rFonts w:ascii="Times New Roman" w:eastAsia="Aptos" w:hAnsi="Times New Roman" w:cs="Times New Roman"/>
        <w:b/>
        <w:bCs/>
        <w:kern w:val="2"/>
        <w:sz w:val="20"/>
        <w:szCs w:val="24"/>
        <w14:ligatures w14:val="standardContextual"/>
      </w:rPr>
      <w:t>Study Description</w:t>
    </w:r>
    <w:r>
      <w:rPr>
        <w:rFonts w:ascii="Times New Roman" w:eastAsia="Aptos" w:hAnsi="Times New Roman" w:cs="Times New Roman"/>
        <w:b/>
        <w:bCs/>
        <w:kern w:val="2"/>
        <w:sz w:val="20"/>
        <w:szCs w:val="24"/>
        <w14:ligatures w14:val="standardContextual"/>
      </w:rPr>
      <w:t xml:space="preserve"> </w:t>
    </w:r>
    <w:r w:rsidR="00BE1440">
      <w:rPr>
        <w:rFonts w:ascii="Times New Roman" w:eastAsia="Aptos" w:hAnsi="Times New Roman" w:cs="Times New Roman"/>
        <w:b/>
        <w:bCs/>
        <w:kern w:val="2"/>
        <w:sz w:val="20"/>
        <w:szCs w:val="24"/>
        <w14:ligatures w14:val="standardContextual"/>
      </w:rPr>
      <w:t>CR-1</w:t>
    </w:r>
  </w:p>
  <w:p w14:paraId="6967CF19" w14:textId="77777777" w:rsidR="00BC67DD" w:rsidRPr="002232C1" w:rsidRDefault="00BC67DD">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45E6"/>
    <w:multiLevelType w:val="hybridMultilevel"/>
    <w:tmpl w:val="95F20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C2D2A"/>
    <w:multiLevelType w:val="hybridMultilevel"/>
    <w:tmpl w:val="FA4E1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B3248"/>
    <w:multiLevelType w:val="hybridMultilevel"/>
    <w:tmpl w:val="4D088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27252"/>
    <w:multiLevelType w:val="hybridMultilevel"/>
    <w:tmpl w:val="E4AE7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542A54"/>
    <w:multiLevelType w:val="hybridMultilevel"/>
    <w:tmpl w:val="07F806B6"/>
    <w:lvl w:ilvl="0" w:tplc="FFFFFFFF">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04A15E2"/>
    <w:multiLevelType w:val="hybridMultilevel"/>
    <w:tmpl w:val="4328D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637A83"/>
    <w:multiLevelType w:val="hybridMultilevel"/>
    <w:tmpl w:val="8670E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E62FAB"/>
    <w:multiLevelType w:val="hybridMultilevel"/>
    <w:tmpl w:val="EB524E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CF576D3"/>
    <w:multiLevelType w:val="hybridMultilevel"/>
    <w:tmpl w:val="43C2F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157C16"/>
    <w:multiLevelType w:val="hybridMultilevel"/>
    <w:tmpl w:val="37CCD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694B2B"/>
    <w:multiLevelType w:val="hybridMultilevel"/>
    <w:tmpl w:val="36A0211E"/>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670FA1"/>
    <w:multiLevelType w:val="hybridMultilevel"/>
    <w:tmpl w:val="FC70FDAA"/>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73E5C24"/>
    <w:multiLevelType w:val="hybridMultilevel"/>
    <w:tmpl w:val="2ACAFF88"/>
    <w:lvl w:ilvl="0" w:tplc="E4063D8E">
      <w:start w:val="1"/>
      <w:numFmt w:val="bullet"/>
      <w:pStyle w:val="BulletList"/>
      <w:lvlText w:val=""/>
      <w:lvlJc w:val="left"/>
      <w:pPr>
        <w:ind w:left="860" w:hanging="360"/>
      </w:pPr>
      <w:rPr>
        <w:rFonts w:ascii="Wingdings" w:hAnsi="Wingdings"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3" w15:restartNumberingAfterBreak="0">
    <w:nsid w:val="7BDA321B"/>
    <w:multiLevelType w:val="hybridMultilevel"/>
    <w:tmpl w:val="F2DA2D9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9613645">
    <w:abstractNumId w:val="3"/>
  </w:num>
  <w:num w:numId="2" w16cid:durableId="937905263">
    <w:abstractNumId w:val="2"/>
  </w:num>
  <w:num w:numId="3" w16cid:durableId="1359047733">
    <w:abstractNumId w:val="0"/>
  </w:num>
  <w:num w:numId="4" w16cid:durableId="2002390108">
    <w:abstractNumId w:val="10"/>
  </w:num>
  <w:num w:numId="5" w16cid:durableId="1748260508">
    <w:abstractNumId w:val="7"/>
  </w:num>
  <w:num w:numId="6" w16cid:durableId="310909398">
    <w:abstractNumId w:val="5"/>
  </w:num>
  <w:num w:numId="7" w16cid:durableId="828979438">
    <w:abstractNumId w:val="8"/>
  </w:num>
  <w:num w:numId="8" w16cid:durableId="1704288671">
    <w:abstractNumId w:val="9"/>
  </w:num>
  <w:num w:numId="9" w16cid:durableId="537551902">
    <w:abstractNumId w:val="1"/>
  </w:num>
  <w:num w:numId="10" w16cid:durableId="3941236">
    <w:abstractNumId w:val="6"/>
  </w:num>
  <w:num w:numId="11" w16cid:durableId="969749106">
    <w:abstractNumId w:val="11"/>
  </w:num>
  <w:num w:numId="12" w16cid:durableId="196964602">
    <w:abstractNumId w:val="12"/>
  </w:num>
  <w:num w:numId="13" w16cid:durableId="263458008">
    <w:abstractNumId w:val="13"/>
  </w:num>
  <w:num w:numId="14" w16cid:durableId="2346308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oNotTrackFormatting/>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3F34F2"/>
    <w:rsid w:val="000002A9"/>
    <w:rsid w:val="0000465F"/>
    <w:rsid w:val="000047F6"/>
    <w:rsid w:val="00005BCB"/>
    <w:rsid w:val="00011D6C"/>
    <w:rsid w:val="00012092"/>
    <w:rsid w:val="00013A87"/>
    <w:rsid w:val="0001571E"/>
    <w:rsid w:val="00020236"/>
    <w:rsid w:val="00021799"/>
    <w:rsid w:val="000229E0"/>
    <w:rsid w:val="00023A7E"/>
    <w:rsid w:val="0002473C"/>
    <w:rsid w:val="0003309B"/>
    <w:rsid w:val="00033FFD"/>
    <w:rsid w:val="00034067"/>
    <w:rsid w:val="000351D8"/>
    <w:rsid w:val="000357DB"/>
    <w:rsid w:val="00036140"/>
    <w:rsid w:val="0003779D"/>
    <w:rsid w:val="00042313"/>
    <w:rsid w:val="00043A3A"/>
    <w:rsid w:val="00045D06"/>
    <w:rsid w:val="0004609F"/>
    <w:rsid w:val="0004779B"/>
    <w:rsid w:val="00050755"/>
    <w:rsid w:val="00050DD0"/>
    <w:rsid w:val="00060CDE"/>
    <w:rsid w:val="00061E9A"/>
    <w:rsid w:val="000636A8"/>
    <w:rsid w:val="00065EB6"/>
    <w:rsid w:val="0006678B"/>
    <w:rsid w:val="00066EE2"/>
    <w:rsid w:val="00067308"/>
    <w:rsid w:val="00067983"/>
    <w:rsid w:val="00071CC7"/>
    <w:rsid w:val="000759D4"/>
    <w:rsid w:val="00076270"/>
    <w:rsid w:val="00076362"/>
    <w:rsid w:val="000773F4"/>
    <w:rsid w:val="00081FEE"/>
    <w:rsid w:val="00082D82"/>
    <w:rsid w:val="00085222"/>
    <w:rsid w:val="00090415"/>
    <w:rsid w:val="00090D06"/>
    <w:rsid w:val="00094A07"/>
    <w:rsid w:val="00094C9B"/>
    <w:rsid w:val="00095FC8"/>
    <w:rsid w:val="0009774E"/>
    <w:rsid w:val="000A6208"/>
    <w:rsid w:val="000A671D"/>
    <w:rsid w:val="000B0A36"/>
    <w:rsid w:val="000B1F18"/>
    <w:rsid w:val="000B260A"/>
    <w:rsid w:val="000B28EB"/>
    <w:rsid w:val="000B55B8"/>
    <w:rsid w:val="000B5DF0"/>
    <w:rsid w:val="000B64EB"/>
    <w:rsid w:val="000B6C20"/>
    <w:rsid w:val="000B7934"/>
    <w:rsid w:val="000B7B0D"/>
    <w:rsid w:val="000C19C6"/>
    <w:rsid w:val="000C234E"/>
    <w:rsid w:val="000C2D36"/>
    <w:rsid w:val="000C34C0"/>
    <w:rsid w:val="000C3BF3"/>
    <w:rsid w:val="000C3F0F"/>
    <w:rsid w:val="000C505D"/>
    <w:rsid w:val="000C7B3D"/>
    <w:rsid w:val="000D1276"/>
    <w:rsid w:val="000D1E98"/>
    <w:rsid w:val="000D3F72"/>
    <w:rsid w:val="000D6B9F"/>
    <w:rsid w:val="000D7DA9"/>
    <w:rsid w:val="000E1734"/>
    <w:rsid w:val="000E250B"/>
    <w:rsid w:val="000E41EF"/>
    <w:rsid w:val="000F130B"/>
    <w:rsid w:val="000F41B5"/>
    <w:rsid w:val="000F5E04"/>
    <w:rsid w:val="001008E6"/>
    <w:rsid w:val="00101888"/>
    <w:rsid w:val="00104C94"/>
    <w:rsid w:val="00105CC1"/>
    <w:rsid w:val="00106F1A"/>
    <w:rsid w:val="00116E45"/>
    <w:rsid w:val="00117B2F"/>
    <w:rsid w:val="00117E8B"/>
    <w:rsid w:val="00121930"/>
    <w:rsid w:val="00123F18"/>
    <w:rsid w:val="0012644B"/>
    <w:rsid w:val="00127A55"/>
    <w:rsid w:val="00127CD2"/>
    <w:rsid w:val="00133C73"/>
    <w:rsid w:val="001369A3"/>
    <w:rsid w:val="00136AF2"/>
    <w:rsid w:val="00137319"/>
    <w:rsid w:val="00142843"/>
    <w:rsid w:val="00146EB6"/>
    <w:rsid w:val="00153030"/>
    <w:rsid w:val="0015362B"/>
    <w:rsid w:val="0015768D"/>
    <w:rsid w:val="001612DD"/>
    <w:rsid w:val="00161682"/>
    <w:rsid w:val="00163A63"/>
    <w:rsid w:val="00164EAC"/>
    <w:rsid w:val="001665A0"/>
    <w:rsid w:val="001811BC"/>
    <w:rsid w:val="001816EA"/>
    <w:rsid w:val="001837D1"/>
    <w:rsid w:val="001848EE"/>
    <w:rsid w:val="0018595A"/>
    <w:rsid w:val="00186A7B"/>
    <w:rsid w:val="00186BA3"/>
    <w:rsid w:val="00192325"/>
    <w:rsid w:val="001925F9"/>
    <w:rsid w:val="001964DC"/>
    <w:rsid w:val="0019727B"/>
    <w:rsid w:val="001A0575"/>
    <w:rsid w:val="001A0DC4"/>
    <w:rsid w:val="001A1035"/>
    <w:rsid w:val="001A1124"/>
    <w:rsid w:val="001A160A"/>
    <w:rsid w:val="001A6175"/>
    <w:rsid w:val="001A6785"/>
    <w:rsid w:val="001B347A"/>
    <w:rsid w:val="001B3E2A"/>
    <w:rsid w:val="001B4A45"/>
    <w:rsid w:val="001B4CB3"/>
    <w:rsid w:val="001B536D"/>
    <w:rsid w:val="001B77CB"/>
    <w:rsid w:val="001D38AF"/>
    <w:rsid w:val="001D64C9"/>
    <w:rsid w:val="001E141F"/>
    <w:rsid w:val="001E1BAD"/>
    <w:rsid w:val="001E36BA"/>
    <w:rsid w:val="001E3A4A"/>
    <w:rsid w:val="001E5B54"/>
    <w:rsid w:val="001E7071"/>
    <w:rsid w:val="001F223F"/>
    <w:rsid w:val="001F2384"/>
    <w:rsid w:val="001F4F9A"/>
    <w:rsid w:val="001F7922"/>
    <w:rsid w:val="00200EFA"/>
    <w:rsid w:val="0020414F"/>
    <w:rsid w:val="002042AD"/>
    <w:rsid w:val="00204D2F"/>
    <w:rsid w:val="00205AC3"/>
    <w:rsid w:val="00213290"/>
    <w:rsid w:val="00217BDF"/>
    <w:rsid w:val="00222233"/>
    <w:rsid w:val="0022244E"/>
    <w:rsid w:val="00222F00"/>
    <w:rsid w:val="002232C1"/>
    <w:rsid w:val="002245B8"/>
    <w:rsid w:val="0022626B"/>
    <w:rsid w:val="00230EF0"/>
    <w:rsid w:val="0023276C"/>
    <w:rsid w:val="00232DA0"/>
    <w:rsid w:val="00233763"/>
    <w:rsid w:val="00233D5A"/>
    <w:rsid w:val="00235033"/>
    <w:rsid w:val="0023655C"/>
    <w:rsid w:val="00236DFB"/>
    <w:rsid w:val="00240E3B"/>
    <w:rsid w:val="00241CAF"/>
    <w:rsid w:val="002422C3"/>
    <w:rsid w:val="002501EE"/>
    <w:rsid w:val="002602AC"/>
    <w:rsid w:val="00261215"/>
    <w:rsid w:val="002629AD"/>
    <w:rsid w:val="0026463D"/>
    <w:rsid w:val="00266CB2"/>
    <w:rsid w:val="002703A2"/>
    <w:rsid w:val="002733AE"/>
    <w:rsid w:val="00277C59"/>
    <w:rsid w:val="00277EB5"/>
    <w:rsid w:val="002901BC"/>
    <w:rsid w:val="002910E7"/>
    <w:rsid w:val="00296120"/>
    <w:rsid w:val="0029699D"/>
    <w:rsid w:val="002A4043"/>
    <w:rsid w:val="002A4975"/>
    <w:rsid w:val="002A662E"/>
    <w:rsid w:val="002A7CD2"/>
    <w:rsid w:val="002B0329"/>
    <w:rsid w:val="002B4048"/>
    <w:rsid w:val="002B56FE"/>
    <w:rsid w:val="002B6504"/>
    <w:rsid w:val="002C1819"/>
    <w:rsid w:val="002C1E9A"/>
    <w:rsid w:val="002C30A6"/>
    <w:rsid w:val="002C4EBC"/>
    <w:rsid w:val="002C6E63"/>
    <w:rsid w:val="002D01C0"/>
    <w:rsid w:val="002D0738"/>
    <w:rsid w:val="002D09A5"/>
    <w:rsid w:val="002D13E1"/>
    <w:rsid w:val="002E0572"/>
    <w:rsid w:val="002E1506"/>
    <w:rsid w:val="002E216C"/>
    <w:rsid w:val="002E4B15"/>
    <w:rsid w:val="002E4EE8"/>
    <w:rsid w:val="002E5ADE"/>
    <w:rsid w:val="002E6ACF"/>
    <w:rsid w:val="002F24C2"/>
    <w:rsid w:val="002F2FFF"/>
    <w:rsid w:val="002F38C6"/>
    <w:rsid w:val="002F4E70"/>
    <w:rsid w:val="002F7C1E"/>
    <w:rsid w:val="003011B1"/>
    <w:rsid w:val="0030333B"/>
    <w:rsid w:val="00303D87"/>
    <w:rsid w:val="00304989"/>
    <w:rsid w:val="003055D2"/>
    <w:rsid w:val="003065E9"/>
    <w:rsid w:val="00307BC4"/>
    <w:rsid w:val="00311421"/>
    <w:rsid w:val="0031749A"/>
    <w:rsid w:val="00323A8A"/>
    <w:rsid w:val="00323BCE"/>
    <w:rsid w:val="0033195F"/>
    <w:rsid w:val="00333CC3"/>
    <w:rsid w:val="00345B18"/>
    <w:rsid w:val="0034689F"/>
    <w:rsid w:val="00346E19"/>
    <w:rsid w:val="003507BD"/>
    <w:rsid w:val="00352676"/>
    <w:rsid w:val="00356247"/>
    <w:rsid w:val="00356958"/>
    <w:rsid w:val="0036467B"/>
    <w:rsid w:val="00366BF3"/>
    <w:rsid w:val="00370684"/>
    <w:rsid w:val="0037157A"/>
    <w:rsid w:val="003720F8"/>
    <w:rsid w:val="00374F37"/>
    <w:rsid w:val="00383F62"/>
    <w:rsid w:val="00387C99"/>
    <w:rsid w:val="00393EAB"/>
    <w:rsid w:val="003944D9"/>
    <w:rsid w:val="00394871"/>
    <w:rsid w:val="003979CD"/>
    <w:rsid w:val="003A0440"/>
    <w:rsid w:val="003A0AF0"/>
    <w:rsid w:val="003A55F3"/>
    <w:rsid w:val="003A62E0"/>
    <w:rsid w:val="003B2552"/>
    <w:rsid w:val="003B450C"/>
    <w:rsid w:val="003B5BDC"/>
    <w:rsid w:val="003B5E8D"/>
    <w:rsid w:val="003B67CB"/>
    <w:rsid w:val="003C14C2"/>
    <w:rsid w:val="003C4111"/>
    <w:rsid w:val="003C4266"/>
    <w:rsid w:val="003C4499"/>
    <w:rsid w:val="003C587A"/>
    <w:rsid w:val="003C5F7A"/>
    <w:rsid w:val="003C6076"/>
    <w:rsid w:val="003D00DE"/>
    <w:rsid w:val="003D2C8B"/>
    <w:rsid w:val="003D4EBB"/>
    <w:rsid w:val="003D512C"/>
    <w:rsid w:val="003D5FCD"/>
    <w:rsid w:val="003D6136"/>
    <w:rsid w:val="003D6283"/>
    <w:rsid w:val="003D69E5"/>
    <w:rsid w:val="003E0D7B"/>
    <w:rsid w:val="003E19F1"/>
    <w:rsid w:val="003E3BEB"/>
    <w:rsid w:val="003E4A9C"/>
    <w:rsid w:val="003E722A"/>
    <w:rsid w:val="003E7EDB"/>
    <w:rsid w:val="003F0A1C"/>
    <w:rsid w:val="003F47F4"/>
    <w:rsid w:val="003F539C"/>
    <w:rsid w:val="003F5837"/>
    <w:rsid w:val="00401C05"/>
    <w:rsid w:val="004071FD"/>
    <w:rsid w:val="00412429"/>
    <w:rsid w:val="0041271A"/>
    <w:rsid w:val="00413D05"/>
    <w:rsid w:val="00414763"/>
    <w:rsid w:val="0041557F"/>
    <w:rsid w:val="00415622"/>
    <w:rsid w:val="004160C9"/>
    <w:rsid w:val="004171BD"/>
    <w:rsid w:val="00417232"/>
    <w:rsid w:val="004201F2"/>
    <w:rsid w:val="00420793"/>
    <w:rsid w:val="00423E3A"/>
    <w:rsid w:val="00425C94"/>
    <w:rsid w:val="00426062"/>
    <w:rsid w:val="00426D3F"/>
    <w:rsid w:val="00427BCB"/>
    <w:rsid w:val="0043140A"/>
    <w:rsid w:val="00436EFA"/>
    <w:rsid w:val="004410E1"/>
    <w:rsid w:val="00442BAA"/>
    <w:rsid w:val="004435F3"/>
    <w:rsid w:val="00447E2A"/>
    <w:rsid w:val="00450AB1"/>
    <w:rsid w:val="00454D06"/>
    <w:rsid w:val="00461A9C"/>
    <w:rsid w:val="0046334F"/>
    <w:rsid w:val="00464B01"/>
    <w:rsid w:val="0046600F"/>
    <w:rsid w:val="0046661C"/>
    <w:rsid w:val="00466E89"/>
    <w:rsid w:val="004676B8"/>
    <w:rsid w:val="00467F85"/>
    <w:rsid w:val="00471369"/>
    <w:rsid w:val="00472085"/>
    <w:rsid w:val="00472508"/>
    <w:rsid w:val="004731C2"/>
    <w:rsid w:val="004829FF"/>
    <w:rsid w:val="004856CC"/>
    <w:rsid w:val="004874AB"/>
    <w:rsid w:val="00487E12"/>
    <w:rsid w:val="00490FFB"/>
    <w:rsid w:val="00493AC7"/>
    <w:rsid w:val="004947D7"/>
    <w:rsid w:val="004975D9"/>
    <w:rsid w:val="004A309C"/>
    <w:rsid w:val="004A5170"/>
    <w:rsid w:val="004A5506"/>
    <w:rsid w:val="004A5631"/>
    <w:rsid w:val="004A59C1"/>
    <w:rsid w:val="004A72F5"/>
    <w:rsid w:val="004B0D6A"/>
    <w:rsid w:val="004B135F"/>
    <w:rsid w:val="004B1621"/>
    <w:rsid w:val="004B26A4"/>
    <w:rsid w:val="004B306D"/>
    <w:rsid w:val="004B44CD"/>
    <w:rsid w:val="004B5409"/>
    <w:rsid w:val="004C141E"/>
    <w:rsid w:val="004C6D0F"/>
    <w:rsid w:val="004D0AB7"/>
    <w:rsid w:val="004D1B01"/>
    <w:rsid w:val="004D2C5F"/>
    <w:rsid w:val="004D4AD5"/>
    <w:rsid w:val="004D6139"/>
    <w:rsid w:val="004D632C"/>
    <w:rsid w:val="004D7A3F"/>
    <w:rsid w:val="004E3B81"/>
    <w:rsid w:val="004E64CF"/>
    <w:rsid w:val="00500053"/>
    <w:rsid w:val="005009C3"/>
    <w:rsid w:val="00500D85"/>
    <w:rsid w:val="00504096"/>
    <w:rsid w:val="005056FB"/>
    <w:rsid w:val="005068BC"/>
    <w:rsid w:val="00510282"/>
    <w:rsid w:val="00511D89"/>
    <w:rsid w:val="005140F3"/>
    <w:rsid w:val="005160AD"/>
    <w:rsid w:val="00516B73"/>
    <w:rsid w:val="00522812"/>
    <w:rsid w:val="005244E0"/>
    <w:rsid w:val="005249B4"/>
    <w:rsid w:val="00527B57"/>
    <w:rsid w:val="005329E6"/>
    <w:rsid w:val="00534B70"/>
    <w:rsid w:val="0053729B"/>
    <w:rsid w:val="00537456"/>
    <w:rsid w:val="005422BE"/>
    <w:rsid w:val="005432F0"/>
    <w:rsid w:val="00543AA5"/>
    <w:rsid w:val="00544494"/>
    <w:rsid w:val="0054685D"/>
    <w:rsid w:val="005533E2"/>
    <w:rsid w:val="00557211"/>
    <w:rsid w:val="0055735D"/>
    <w:rsid w:val="0056530C"/>
    <w:rsid w:val="005661E2"/>
    <w:rsid w:val="00566DBA"/>
    <w:rsid w:val="00570FDA"/>
    <w:rsid w:val="00571723"/>
    <w:rsid w:val="00575077"/>
    <w:rsid w:val="0057699B"/>
    <w:rsid w:val="00580041"/>
    <w:rsid w:val="00584C5B"/>
    <w:rsid w:val="0058629D"/>
    <w:rsid w:val="00586343"/>
    <w:rsid w:val="00586562"/>
    <w:rsid w:val="00595E9D"/>
    <w:rsid w:val="00595EB0"/>
    <w:rsid w:val="00597D40"/>
    <w:rsid w:val="005A0BDE"/>
    <w:rsid w:val="005A326D"/>
    <w:rsid w:val="005A42E1"/>
    <w:rsid w:val="005A4D5D"/>
    <w:rsid w:val="005A51B1"/>
    <w:rsid w:val="005B4DF9"/>
    <w:rsid w:val="005B74E6"/>
    <w:rsid w:val="005D0A8D"/>
    <w:rsid w:val="005D1942"/>
    <w:rsid w:val="005D1F1E"/>
    <w:rsid w:val="005D279C"/>
    <w:rsid w:val="005D2D4B"/>
    <w:rsid w:val="005D4338"/>
    <w:rsid w:val="005D4D90"/>
    <w:rsid w:val="005D4DF7"/>
    <w:rsid w:val="005D4FE8"/>
    <w:rsid w:val="005D53B5"/>
    <w:rsid w:val="005E0FA4"/>
    <w:rsid w:val="005E3CAC"/>
    <w:rsid w:val="005E3DC4"/>
    <w:rsid w:val="005E6ED4"/>
    <w:rsid w:val="005F02FE"/>
    <w:rsid w:val="005F10DB"/>
    <w:rsid w:val="005F3202"/>
    <w:rsid w:val="005F41B5"/>
    <w:rsid w:val="005F4308"/>
    <w:rsid w:val="005F437B"/>
    <w:rsid w:val="005F5C73"/>
    <w:rsid w:val="005F625D"/>
    <w:rsid w:val="00602A5C"/>
    <w:rsid w:val="006032B2"/>
    <w:rsid w:val="00606F63"/>
    <w:rsid w:val="00606F90"/>
    <w:rsid w:val="006116E9"/>
    <w:rsid w:val="00615824"/>
    <w:rsid w:val="00615E19"/>
    <w:rsid w:val="00617F53"/>
    <w:rsid w:val="00620926"/>
    <w:rsid w:val="00623187"/>
    <w:rsid w:val="00624C4C"/>
    <w:rsid w:val="006266A5"/>
    <w:rsid w:val="00626C27"/>
    <w:rsid w:val="00627825"/>
    <w:rsid w:val="0063045A"/>
    <w:rsid w:val="00630CFA"/>
    <w:rsid w:val="00632D9F"/>
    <w:rsid w:val="00632DFC"/>
    <w:rsid w:val="00633AC7"/>
    <w:rsid w:val="00637C6B"/>
    <w:rsid w:val="006459B6"/>
    <w:rsid w:val="00646B00"/>
    <w:rsid w:val="0065255E"/>
    <w:rsid w:val="00652749"/>
    <w:rsid w:val="006538B2"/>
    <w:rsid w:val="00656330"/>
    <w:rsid w:val="00656640"/>
    <w:rsid w:val="0066051E"/>
    <w:rsid w:val="00663BA7"/>
    <w:rsid w:val="00665EB3"/>
    <w:rsid w:val="00666E3A"/>
    <w:rsid w:val="00670381"/>
    <w:rsid w:val="00673495"/>
    <w:rsid w:val="00675B61"/>
    <w:rsid w:val="006764B0"/>
    <w:rsid w:val="00677B85"/>
    <w:rsid w:val="0068161C"/>
    <w:rsid w:val="006840A1"/>
    <w:rsid w:val="006845F0"/>
    <w:rsid w:val="006846AC"/>
    <w:rsid w:val="0069097B"/>
    <w:rsid w:val="00691EB6"/>
    <w:rsid w:val="00693F96"/>
    <w:rsid w:val="0069443E"/>
    <w:rsid w:val="00695B31"/>
    <w:rsid w:val="006A159A"/>
    <w:rsid w:val="006B1B94"/>
    <w:rsid w:val="006B21CD"/>
    <w:rsid w:val="006B3BEB"/>
    <w:rsid w:val="006B4657"/>
    <w:rsid w:val="006B6F75"/>
    <w:rsid w:val="006B74A1"/>
    <w:rsid w:val="006C0EB5"/>
    <w:rsid w:val="006C5F29"/>
    <w:rsid w:val="006C6905"/>
    <w:rsid w:val="006C7C13"/>
    <w:rsid w:val="006D36B0"/>
    <w:rsid w:val="006D493E"/>
    <w:rsid w:val="006E3769"/>
    <w:rsid w:val="006E5CAA"/>
    <w:rsid w:val="006F15BB"/>
    <w:rsid w:val="006F206D"/>
    <w:rsid w:val="006F3156"/>
    <w:rsid w:val="006F35C5"/>
    <w:rsid w:val="006F3A74"/>
    <w:rsid w:val="006F48CA"/>
    <w:rsid w:val="006F531E"/>
    <w:rsid w:val="006F65CD"/>
    <w:rsid w:val="006F764F"/>
    <w:rsid w:val="006F7734"/>
    <w:rsid w:val="0070749E"/>
    <w:rsid w:val="007079F6"/>
    <w:rsid w:val="0071070B"/>
    <w:rsid w:val="00710BAC"/>
    <w:rsid w:val="007139D1"/>
    <w:rsid w:val="00716B73"/>
    <w:rsid w:val="00721004"/>
    <w:rsid w:val="00722E48"/>
    <w:rsid w:val="00722FB4"/>
    <w:rsid w:val="00727F65"/>
    <w:rsid w:val="00732519"/>
    <w:rsid w:val="00733339"/>
    <w:rsid w:val="00733FE3"/>
    <w:rsid w:val="00735D8F"/>
    <w:rsid w:val="00736680"/>
    <w:rsid w:val="007374A5"/>
    <w:rsid w:val="00740400"/>
    <w:rsid w:val="00742370"/>
    <w:rsid w:val="00744E32"/>
    <w:rsid w:val="0074539B"/>
    <w:rsid w:val="007460C5"/>
    <w:rsid w:val="007477D5"/>
    <w:rsid w:val="007505C2"/>
    <w:rsid w:val="007565BF"/>
    <w:rsid w:val="007620B7"/>
    <w:rsid w:val="0076415B"/>
    <w:rsid w:val="007665DD"/>
    <w:rsid w:val="00767155"/>
    <w:rsid w:val="00773B80"/>
    <w:rsid w:val="00775D19"/>
    <w:rsid w:val="00777ADD"/>
    <w:rsid w:val="00780D70"/>
    <w:rsid w:val="00780DB3"/>
    <w:rsid w:val="00782816"/>
    <w:rsid w:val="007840BD"/>
    <w:rsid w:val="007859EC"/>
    <w:rsid w:val="007875EB"/>
    <w:rsid w:val="00790BCC"/>
    <w:rsid w:val="00792190"/>
    <w:rsid w:val="00792970"/>
    <w:rsid w:val="00794B69"/>
    <w:rsid w:val="00794F8A"/>
    <w:rsid w:val="007957E6"/>
    <w:rsid w:val="007963A9"/>
    <w:rsid w:val="007A30F8"/>
    <w:rsid w:val="007A5C76"/>
    <w:rsid w:val="007A724A"/>
    <w:rsid w:val="007B25F7"/>
    <w:rsid w:val="007B3498"/>
    <w:rsid w:val="007B349B"/>
    <w:rsid w:val="007B433B"/>
    <w:rsid w:val="007B73A0"/>
    <w:rsid w:val="007C40C0"/>
    <w:rsid w:val="007C7021"/>
    <w:rsid w:val="007D3292"/>
    <w:rsid w:val="007D33A9"/>
    <w:rsid w:val="007D3A42"/>
    <w:rsid w:val="007E1445"/>
    <w:rsid w:val="007E165C"/>
    <w:rsid w:val="007E175E"/>
    <w:rsid w:val="007E2769"/>
    <w:rsid w:val="007E484B"/>
    <w:rsid w:val="007E6EAC"/>
    <w:rsid w:val="007E71FA"/>
    <w:rsid w:val="007F2466"/>
    <w:rsid w:val="007F2808"/>
    <w:rsid w:val="007F6F2A"/>
    <w:rsid w:val="00801130"/>
    <w:rsid w:val="0080354C"/>
    <w:rsid w:val="00805043"/>
    <w:rsid w:val="00806477"/>
    <w:rsid w:val="00806D5B"/>
    <w:rsid w:val="008075D4"/>
    <w:rsid w:val="008107F6"/>
    <w:rsid w:val="008108E1"/>
    <w:rsid w:val="00811E15"/>
    <w:rsid w:val="00813D09"/>
    <w:rsid w:val="00814A5B"/>
    <w:rsid w:val="00814B9B"/>
    <w:rsid w:val="00821592"/>
    <w:rsid w:val="0082190F"/>
    <w:rsid w:val="00822B9A"/>
    <w:rsid w:val="008232D5"/>
    <w:rsid w:val="00826807"/>
    <w:rsid w:val="00830AE4"/>
    <w:rsid w:val="008314A4"/>
    <w:rsid w:val="00834DDF"/>
    <w:rsid w:val="008428FF"/>
    <w:rsid w:val="00843573"/>
    <w:rsid w:val="00845695"/>
    <w:rsid w:val="0085243E"/>
    <w:rsid w:val="0085461B"/>
    <w:rsid w:val="00855672"/>
    <w:rsid w:val="00856A6C"/>
    <w:rsid w:val="00861217"/>
    <w:rsid w:val="00862589"/>
    <w:rsid w:val="00865BDF"/>
    <w:rsid w:val="008670F7"/>
    <w:rsid w:val="00871B0B"/>
    <w:rsid w:val="00876BC9"/>
    <w:rsid w:val="00884371"/>
    <w:rsid w:val="00887CFB"/>
    <w:rsid w:val="00894755"/>
    <w:rsid w:val="00896A31"/>
    <w:rsid w:val="008A061E"/>
    <w:rsid w:val="008A1CE7"/>
    <w:rsid w:val="008A1D19"/>
    <w:rsid w:val="008A45EC"/>
    <w:rsid w:val="008B4608"/>
    <w:rsid w:val="008B4B31"/>
    <w:rsid w:val="008B5179"/>
    <w:rsid w:val="008B5636"/>
    <w:rsid w:val="008B6297"/>
    <w:rsid w:val="008C0214"/>
    <w:rsid w:val="008C2E50"/>
    <w:rsid w:val="008C4B4A"/>
    <w:rsid w:val="008C5E38"/>
    <w:rsid w:val="008D0598"/>
    <w:rsid w:val="008D54A8"/>
    <w:rsid w:val="008E120D"/>
    <w:rsid w:val="008E12DD"/>
    <w:rsid w:val="008E1682"/>
    <w:rsid w:val="008E1CF7"/>
    <w:rsid w:val="008E2FCF"/>
    <w:rsid w:val="008E3633"/>
    <w:rsid w:val="008E728D"/>
    <w:rsid w:val="008F1B4F"/>
    <w:rsid w:val="008F21F3"/>
    <w:rsid w:val="008F2D03"/>
    <w:rsid w:val="008F59B0"/>
    <w:rsid w:val="008F73CF"/>
    <w:rsid w:val="008F7DDC"/>
    <w:rsid w:val="00900EBE"/>
    <w:rsid w:val="00901EB9"/>
    <w:rsid w:val="009033AB"/>
    <w:rsid w:val="0090740C"/>
    <w:rsid w:val="0090762B"/>
    <w:rsid w:val="00907C7F"/>
    <w:rsid w:val="0091064D"/>
    <w:rsid w:val="00910771"/>
    <w:rsid w:val="0091178C"/>
    <w:rsid w:val="00911F1F"/>
    <w:rsid w:val="00912356"/>
    <w:rsid w:val="00912A6F"/>
    <w:rsid w:val="00916169"/>
    <w:rsid w:val="00916408"/>
    <w:rsid w:val="00920545"/>
    <w:rsid w:val="00922B55"/>
    <w:rsid w:val="009260E7"/>
    <w:rsid w:val="009269C7"/>
    <w:rsid w:val="0092749D"/>
    <w:rsid w:val="009339AB"/>
    <w:rsid w:val="00934321"/>
    <w:rsid w:val="00934EB2"/>
    <w:rsid w:val="00940589"/>
    <w:rsid w:val="00942F3C"/>
    <w:rsid w:val="009462BA"/>
    <w:rsid w:val="00946B49"/>
    <w:rsid w:val="0094709B"/>
    <w:rsid w:val="00947188"/>
    <w:rsid w:val="0095390B"/>
    <w:rsid w:val="0095660D"/>
    <w:rsid w:val="009578D0"/>
    <w:rsid w:val="00960C47"/>
    <w:rsid w:val="00960DFB"/>
    <w:rsid w:val="009617C3"/>
    <w:rsid w:val="00962795"/>
    <w:rsid w:val="0096313E"/>
    <w:rsid w:val="009670A2"/>
    <w:rsid w:val="00967180"/>
    <w:rsid w:val="0097069C"/>
    <w:rsid w:val="00974DD5"/>
    <w:rsid w:val="0097521F"/>
    <w:rsid w:val="00980433"/>
    <w:rsid w:val="009811EA"/>
    <w:rsid w:val="00982531"/>
    <w:rsid w:val="00983E49"/>
    <w:rsid w:val="00983EFF"/>
    <w:rsid w:val="0098596E"/>
    <w:rsid w:val="00991127"/>
    <w:rsid w:val="00991269"/>
    <w:rsid w:val="00992338"/>
    <w:rsid w:val="00992450"/>
    <w:rsid w:val="00993568"/>
    <w:rsid w:val="00993C86"/>
    <w:rsid w:val="00994521"/>
    <w:rsid w:val="0099605A"/>
    <w:rsid w:val="0099722D"/>
    <w:rsid w:val="009A271B"/>
    <w:rsid w:val="009A2D5E"/>
    <w:rsid w:val="009A3451"/>
    <w:rsid w:val="009A5633"/>
    <w:rsid w:val="009A7A9A"/>
    <w:rsid w:val="009A7C2D"/>
    <w:rsid w:val="009B145A"/>
    <w:rsid w:val="009B1D01"/>
    <w:rsid w:val="009B42CD"/>
    <w:rsid w:val="009B6FF0"/>
    <w:rsid w:val="009C1D9D"/>
    <w:rsid w:val="009C484B"/>
    <w:rsid w:val="009C49FF"/>
    <w:rsid w:val="009C6306"/>
    <w:rsid w:val="009C78A9"/>
    <w:rsid w:val="009D1519"/>
    <w:rsid w:val="009D176E"/>
    <w:rsid w:val="009E221B"/>
    <w:rsid w:val="009E28AA"/>
    <w:rsid w:val="009E5DD9"/>
    <w:rsid w:val="009E71B3"/>
    <w:rsid w:val="009F1745"/>
    <w:rsid w:val="009F2CF6"/>
    <w:rsid w:val="009F4CDE"/>
    <w:rsid w:val="009F5406"/>
    <w:rsid w:val="009F6469"/>
    <w:rsid w:val="009F732B"/>
    <w:rsid w:val="00A03E83"/>
    <w:rsid w:val="00A050A4"/>
    <w:rsid w:val="00A0736E"/>
    <w:rsid w:val="00A100F1"/>
    <w:rsid w:val="00A10CFE"/>
    <w:rsid w:val="00A1356A"/>
    <w:rsid w:val="00A14C1F"/>
    <w:rsid w:val="00A16F56"/>
    <w:rsid w:val="00A179C9"/>
    <w:rsid w:val="00A17ADB"/>
    <w:rsid w:val="00A21014"/>
    <w:rsid w:val="00A22589"/>
    <w:rsid w:val="00A23BED"/>
    <w:rsid w:val="00A2476E"/>
    <w:rsid w:val="00A24957"/>
    <w:rsid w:val="00A26CD3"/>
    <w:rsid w:val="00A3048A"/>
    <w:rsid w:val="00A30758"/>
    <w:rsid w:val="00A358B4"/>
    <w:rsid w:val="00A416D6"/>
    <w:rsid w:val="00A421C3"/>
    <w:rsid w:val="00A464F2"/>
    <w:rsid w:val="00A46740"/>
    <w:rsid w:val="00A46902"/>
    <w:rsid w:val="00A474FC"/>
    <w:rsid w:val="00A50651"/>
    <w:rsid w:val="00A60405"/>
    <w:rsid w:val="00A6121E"/>
    <w:rsid w:val="00A65286"/>
    <w:rsid w:val="00A655DD"/>
    <w:rsid w:val="00A668A7"/>
    <w:rsid w:val="00A669F9"/>
    <w:rsid w:val="00A71504"/>
    <w:rsid w:val="00A72529"/>
    <w:rsid w:val="00A7657C"/>
    <w:rsid w:val="00A7794D"/>
    <w:rsid w:val="00A84A48"/>
    <w:rsid w:val="00A8537B"/>
    <w:rsid w:val="00A85E41"/>
    <w:rsid w:val="00A9083F"/>
    <w:rsid w:val="00A938BC"/>
    <w:rsid w:val="00A939FC"/>
    <w:rsid w:val="00A972EF"/>
    <w:rsid w:val="00AA1D5E"/>
    <w:rsid w:val="00AA346F"/>
    <w:rsid w:val="00AA440C"/>
    <w:rsid w:val="00AA45FB"/>
    <w:rsid w:val="00AA4B6B"/>
    <w:rsid w:val="00AB0D33"/>
    <w:rsid w:val="00AB100E"/>
    <w:rsid w:val="00AB185B"/>
    <w:rsid w:val="00AB2092"/>
    <w:rsid w:val="00AB5DBA"/>
    <w:rsid w:val="00AC0DEF"/>
    <w:rsid w:val="00AC3B49"/>
    <w:rsid w:val="00AC3CC8"/>
    <w:rsid w:val="00AC400A"/>
    <w:rsid w:val="00AC4880"/>
    <w:rsid w:val="00AC5978"/>
    <w:rsid w:val="00AC5CE6"/>
    <w:rsid w:val="00AC6DCA"/>
    <w:rsid w:val="00AD29CF"/>
    <w:rsid w:val="00AD2A35"/>
    <w:rsid w:val="00AD4944"/>
    <w:rsid w:val="00AE28C3"/>
    <w:rsid w:val="00AE3012"/>
    <w:rsid w:val="00AE3CEF"/>
    <w:rsid w:val="00AE5C27"/>
    <w:rsid w:val="00AE7132"/>
    <w:rsid w:val="00AF0044"/>
    <w:rsid w:val="00AF06B6"/>
    <w:rsid w:val="00AF57A2"/>
    <w:rsid w:val="00AF58E7"/>
    <w:rsid w:val="00B0037E"/>
    <w:rsid w:val="00B011A9"/>
    <w:rsid w:val="00B04ACC"/>
    <w:rsid w:val="00B077EB"/>
    <w:rsid w:val="00B1039B"/>
    <w:rsid w:val="00B1224B"/>
    <w:rsid w:val="00B13FEC"/>
    <w:rsid w:val="00B15F5F"/>
    <w:rsid w:val="00B178BF"/>
    <w:rsid w:val="00B22794"/>
    <w:rsid w:val="00B2478F"/>
    <w:rsid w:val="00B25756"/>
    <w:rsid w:val="00B25D1D"/>
    <w:rsid w:val="00B353CA"/>
    <w:rsid w:val="00B37CCD"/>
    <w:rsid w:val="00B40287"/>
    <w:rsid w:val="00B40EF2"/>
    <w:rsid w:val="00B4472B"/>
    <w:rsid w:val="00B44FF7"/>
    <w:rsid w:val="00B50688"/>
    <w:rsid w:val="00B53BCB"/>
    <w:rsid w:val="00B53F8C"/>
    <w:rsid w:val="00B54DC7"/>
    <w:rsid w:val="00B57B43"/>
    <w:rsid w:val="00B60D70"/>
    <w:rsid w:val="00B626A2"/>
    <w:rsid w:val="00B66A64"/>
    <w:rsid w:val="00B6736C"/>
    <w:rsid w:val="00B67B1F"/>
    <w:rsid w:val="00B72220"/>
    <w:rsid w:val="00B72A0C"/>
    <w:rsid w:val="00B72A48"/>
    <w:rsid w:val="00B80240"/>
    <w:rsid w:val="00B80C73"/>
    <w:rsid w:val="00B80E5B"/>
    <w:rsid w:val="00B841E1"/>
    <w:rsid w:val="00B93723"/>
    <w:rsid w:val="00B9676D"/>
    <w:rsid w:val="00B96A7B"/>
    <w:rsid w:val="00BA0759"/>
    <w:rsid w:val="00BA2E0A"/>
    <w:rsid w:val="00BA3E12"/>
    <w:rsid w:val="00BB24A4"/>
    <w:rsid w:val="00BB3D85"/>
    <w:rsid w:val="00BC15D3"/>
    <w:rsid w:val="00BC36F8"/>
    <w:rsid w:val="00BC5FF4"/>
    <w:rsid w:val="00BC67DD"/>
    <w:rsid w:val="00BD02EC"/>
    <w:rsid w:val="00BD1661"/>
    <w:rsid w:val="00BD4BC3"/>
    <w:rsid w:val="00BD6660"/>
    <w:rsid w:val="00BE1440"/>
    <w:rsid w:val="00BE67CC"/>
    <w:rsid w:val="00BE7F7D"/>
    <w:rsid w:val="00BF1902"/>
    <w:rsid w:val="00BF45CB"/>
    <w:rsid w:val="00BF5A4C"/>
    <w:rsid w:val="00C017DA"/>
    <w:rsid w:val="00C02AE4"/>
    <w:rsid w:val="00C03E55"/>
    <w:rsid w:val="00C04C85"/>
    <w:rsid w:val="00C07ECB"/>
    <w:rsid w:val="00C10BD3"/>
    <w:rsid w:val="00C11361"/>
    <w:rsid w:val="00C11BA6"/>
    <w:rsid w:val="00C15F42"/>
    <w:rsid w:val="00C1644A"/>
    <w:rsid w:val="00C1697E"/>
    <w:rsid w:val="00C17DC7"/>
    <w:rsid w:val="00C20391"/>
    <w:rsid w:val="00C20C29"/>
    <w:rsid w:val="00C21BCB"/>
    <w:rsid w:val="00C254B4"/>
    <w:rsid w:val="00C26625"/>
    <w:rsid w:val="00C26B3A"/>
    <w:rsid w:val="00C326A8"/>
    <w:rsid w:val="00C339C0"/>
    <w:rsid w:val="00C33D61"/>
    <w:rsid w:val="00C340EC"/>
    <w:rsid w:val="00C34FAC"/>
    <w:rsid w:val="00C36E76"/>
    <w:rsid w:val="00C37718"/>
    <w:rsid w:val="00C37FB9"/>
    <w:rsid w:val="00C37FE4"/>
    <w:rsid w:val="00C40197"/>
    <w:rsid w:val="00C41A99"/>
    <w:rsid w:val="00C43659"/>
    <w:rsid w:val="00C4685D"/>
    <w:rsid w:val="00C47269"/>
    <w:rsid w:val="00C4D7DA"/>
    <w:rsid w:val="00C50D0E"/>
    <w:rsid w:val="00C51D1E"/>
    <w:rsid w:val="00C533A2"/>
    <w:rsid w:val="00C535FF"/>
    <w:rsid w:val="00C54F45"/>
    <w:rsid w:val="00C5696A"/>
    <w:rsid w:val="00C56F51"/>
    <w:rsid w:val="00C57127"/>
    <w:rsid w:val="00C6081A"/>
    <w:rsid w:val="00C625AF"/>
    <w:rsid w:val="00C6269D"/>
    <w:rsid w:val="00C63B5E"/>
    <w:rsid w:val="00C64422"/>
    <w:rsid w:val="00C66636"/>
    <w:rsid w:val="00C669B8"/>
    <w:rsid w:val="00C675F2"/>
    <w:rsid w:val="00C7064F"/>
    <w:rsid w:val="00C70D33"/>
    <w:rsid w:val="00C714CD"/>
    <w:rsid w:val="00C71AD1"/>
    <w:rsid w:val="00C72680"/>
    <w:rsid w:val="00C730CF"/>
    <w:rsid w:val="00C759AB"/>
    <w:rsid w:val="00C764BF"/>
    <w:rsid w:val="00C7685F"/>
    <w:rsid w:val="00C7778B"/>
    <w:rsid w:val="00C82F60"/>
    <w:rsid w:val="00C86D2F"/>
    <w:rsid w:val="00C8714A"/>
    <w:rsid w:val="00C87F84"/>
    <w:rsid w:val="00C925E3"/>
    <w:rsid w:val="00C93210"/>
    <w:rsid w:val="00C9360E"/>
    <w:rsid w:val="00C939A5"/>
    <w:rsid w:val="00CA00CB"/>
    <w:rsid w:val="00CA21E7"/>
    <w:rsid w:val="00CA24EA"/>
    <w:rsid w:val="00CA2E52"/>
    <w:rsid w:val="00CA5BE3"/>
    <w:rsid w:val="00CA7F27"/>
    <w:rsid w:val="00CB0AD9"/>
    <w:rsid w:val="00CB3BFA"/>
    <w:rsid w:val="00CB43DC"/>
    <w:rsid w:val="00CB5377"/>
    <w:rsid w:val="00CB5815"/>
    <w:rsid w:val="00CB5A2D"/>
    <w:rsid w:val="00CC083E"/>
    <w:rsid w:val="00CC0883"/>
    <w:rsid w:val="00CC09E8"/>
    <w:rsid w:val="00CC16B3"/>
    <w:rsid w:val="00CC1755"/>
    <w:rsid w:val="00CC21F6"/>
    <w:rsid w:val="00CC6DDA"/>
    <w:rsid w:val="00CE1F11"/>
    <w:rsid w:val="00CE5DED"/>
    <w:rsid w:val="00CE7235"/>
    <w:rsid w:val="00CF07CA"/>
    <w:rsid w:val="00CF3E01"/>
    <w:rsid w:val="00D01940"/>
    <w:rsid w:val="00D100F0"/>
    <w:rsid w:val="00D11EB0"/>
    <w:rsid w:val="00D11FEC"/>
    <w:rsid w:val="00D14927"/>
    <w:rsid w:val="00D1496F"/>
    <w:rsid w:val="00D164F4"/>
    <w:rsid w:val="00D16F3B"/>
    <w:rsid w:val="00D22756"/>
    <w:rsid w:val="00D25F58"/>
    <w:rsid w:val="00D26A74"/>
    <w:rsid w:val="00D31D92"/>
    <w:rsid w:val="00D3428A"/>
    <w:rsid w:val="00D36E1D"/>
    <w:rsid w:val="00D40741"/>
    <w:rsid w:val="00D442E0"/>
    <w:rsid w:val="00D44F74"/>
    <w:rsid w:val="00D45357"/>
    <w:rsid w:val="00D46102"/>
    <w:rsid w:val="00D50066"/>
    <w:rsid w:val="00D51ADE"/>
    <w:rsid w:val="00D526E9"/>
    <w:rsid w:val="00D52A68"/>
    <w:rsid w:val="00D53254"/>
    <w:rsid w:val="00D621FA"/>
    <w:rsid w:val="00D62A5A"/>
    <w:rsid w:val="00D64452"/>
    <w:rsid w:val="00D64849"/>
    <w:rsid w:val="00D71B14"/>
    <w:rsid w:val="00D75523"/>
    <w:rsid w:val="00D75856"/>
    <w:rsid w:val="00D77478"/>
    <w:rsid w:val="00D77FA8"/>
    <w:rsid w:val="00D8047A"/>
    <w:rsid w:val="00D80628"/>
    <w:rsid w:val="00D82066"/>
    <w:rsid w:val="00D849AC"/>
    <w:rsid w:val="00D854DB"/>
    <w:rsid w:val="00D9045A"/>
    <w:rsid w:val="00D919F4"/>
    <w:rsid w:val="00D9562A"/>
    <w:rsid w:val="00D97B39"/>
    <w:rsid w:val="00DA2587"/>
    <w:rsid w:val="00DA28A5"/>
    <w:rsid w:val="00DA6C03"/>
    <w:rsid w:val="00DA7984"/>
    <w:rsid w:val="00DA7C5D"/>
    <w:rsid w:val="00DB1F45"/>
    <w:rsid w:val="00DB2DFD"/>
    <w:rsid w:val="00DB4B84"/>
    <w:rsid w:val="00DB4F10"/>
    <w:rsid w:val="00DB6299"/>
    <w:rsid w:val="00DB7C5F"/>
    <w:rsid w:val="00DC134F"/>
    <w:rsid w:val="00DC220B"/>
    <w:rsid w:val="00DC3445"/>
    <w:rsid w:val="00DC4D62"/>
    <w:rsid w:val="00DC7A17"/>
    <w:rsid w:val="00DD0C39"/>
    <w:rsid w:val="00DD0F8E"/>
    <w:rsid w:val="00DD11FC"/>
    <w:rsid w:val="00DD25FE"/>
    <w:rsid w:val="00DD5128"/>
    <w:rsid w:val="00DD5F7E"/>
    <w:rsid w:val="00DE31C3"/>
    <w:rsid w:val="00DE4363"/>
    <w:rsid w:val="00DE4691"/>
    <w:rsid w:val="00DE7F16"/>
    <w:rsid w:val="00DF1BF4"/>
    <w:rsid w:val="00DF23C4"/>
    <w:rsid w:val="00DF2A04"/>
    <w:rsid w:val="00DF2BA5"/>
    <w:rsid w:val="00DF7016"/>
    <w:rsid w:val="00E00F63"/>
    <w:rsid w:val="00E010DE"/>
    <w:rsid w:val="00E01EE9"/>
    <w:rsid w:val="00E03B86"/>
    <w:rsid w:val="00E13C88"/>
    <w:rsid w:val="00E140E0"/>
    <w:rsid w:val="00E14A8A"/>
    <w:rsid w:val="00E2031D"/>
    <w:rsid w:val="00E21E85"/>
    <w:rsid w:val="00E22711"/>
    <w:rsid w:val="00E31D9D"/>
    <w:rsid w:val="00E329B5"/>
    <w:rsid w:val="00E37FA0"/>
    <w:rsid w:val="00E45B19"/>
    <w:rsid w:val="00E46F1F"/>
    <w:rsid w:val="00E46F6F"/>
    <w:rsid w:val="00E5025C"/>
    <w:rsid w:val="00E5035E"/>
    <w:rsid w:val="00E529AC"/>
    <w:rsid w:val="00E544F5"/>
    <w:rsid w:val="00E54BA8"/>
    <w:rsid w:val="00E5739A"/>
    <w:rsid w:val="00E60A66"/>
    <w:rsid w:val="00E61251"/>
    <w:rsid w:val="00E6204B"/>
    <w:rsid w:val="00E652F1"/>
    <w:rsid w:val="00E6709C"/>
    <w:rsid w:val="00E71280"/>
    <w:rsid w:val="00E71605"/>
    <w:rsid w:val="00E7290E"/>
    <w:rsid w:val="00E75270"/>
    <w:rsid w:val="00E7671A"/>
    <w:rsid w:val="00E82A6E"/>
    <w:rsid w:val="00E85CBC"/>
    <w:rsid w:val="00E8779B"/>
    <w:rsid w:val="00E87DAE"/>
    <w:rsid w:val="00E87F6A"/>
    <w:rsid w:val="00E903A5"/>
    <w:rsid w:val="00E9075C"/>
    <w:rsid w:val="00E9432F"/>
    <w:rsid w:val="00EA2BAE"/>
    <w:rsid w:val="00EA30FF"/>
    <w:rsid w:val="00EA3B14"/>
    <w:rsid w:val="00EA3F4E"/>
    <w:rsid w:val="00EA5574"/>
    <w:rsid w:val="00EA5848"/>
    <w:rsid w:val="00EB1104"/>
    <w:rsid w:val="00EB1E99"/>
    <w:rsid w:val="00EB2464"/>
    <w:rsid w:val="00EB28CE"/>
    <w:rsid w:val="00EB5507"/>
    <w:rsid w:val="00EB70DD"/>
    <w:rsid w:val="00EC3B17"/>
    <w:rsid w:val="00EC4706"/>
    <w:rsid w:val="00EC5F79"/>
    <w:rsid w:val="00ED6E02"/>
    <w:rsid w:val="00EE0CF7"/>
    <w:rsid w:val="00EE11B8"/>
    <w:rsid w:val="00EE1A05"/>
    <w:rsid w:val="00EE1E74"/>
    <w:rsid w:val="00EE4D76"/>
    <w:rsid w:val="00EE65D0"/>
    <w:rsid w:val="00EE7368"/>
    <w:rsid w:val="00EF137D"/>
    <w:rsid w:val="00EF39E8"/>
    <w:rsid w:val="00EF70CE"/>
    <w:rsid w:val="00F00DCA"/>
    <w:rsid w:val="00F01A91"/>
    <w:rsid w:val="00F03461"/>
    <w:rsid w:val="00F03637"/>
    <w:rsid w:val="00F06429"/>
    <w:rsid w:val="00F06520"/>
    <w:rsid w:val="00F1056D"/>
    <w:rsid w:val="00F12887"/>
    <w:rsid w:val="00F152C1"/>
    <w:rsid w:val="00F177F9"/>
    <w:rsid w:val="00F238E0"/>
    <w:rsid w:val="00F24004"/>
    <w:rsid w:val="00F272EB"/>
    <w:rsid w:val="00F3046C"/>
    <w:rsid w:val="00F360B4"/>
    <w:rsid w:val="00F36F4E"/>
    <w:rsid w:val="00F41079"/>
    <w:rsid w:val="00F45975"/>
    <w:rsid w:val="00F462EA"/>
    <w:rsid w:val="00F463C6"/>
    <w:rsid w:val="00F465D2"/>
    <w:rsid w:val="00F52F05"/>
    <w:rsid w:val="00F545E3"/>
    <w:rsid w:val="00F54665"/>
    <w:rsid w:val="00F56468"/>
    <w:rsid w:val="00F566D9"/>
    <w:rsid w:val="00F57BBE"/>
    <w:rsid w:val="00F60959"/>
    <w:rsid w:val="00F62AB6"/>
    <w:rsid w:val="00F63919"/>
    <w:rsid w:val="00F64446"/>
    <w:rsid w:val="00F66288"/>
    <w:rsid w:val="00F6678A"/>
    <w:rsid w:val="00F72C93"/>
    <w:rsid w:val="00F7305F"/>
    <w:rsid w:val="00F73AA4"/>
    <w:rsid w:val="00F73E67"/>
    <w:rsid w:val="00F74419"/>
    <w:rsid w:val="00F77F3A"/>
    <w:rsid w:val="00F80470"/>
    <w:rsid w:val="00F82528"/>
    <w:rsid w:val="00F830F2"/>
    <w:rsid w:val="00F84741"/>
    <w:rsid w:val="00F84965"/>
    <w:rsid w:val="00F85294"/>
    <w:rsid w:val="00F9058C"/>
    <w:rsid w:val="00F90D9E"/>
    <w:rsid w:val="00F92545"/>
    <w:rsid w:val="00F95A64"/>
    <w:rsid w:val="00F96550"/>
    <w:rsid w:val="00F97E4C"/>
    <w:rsid w:val="00FA2407"/>
    <w:rsid w:val="00FA6FA0"/>
    <w:rsid w:val="00FA7543"/>
    <w:rsid w:val="00FB0439"/>
    <w:rsid w:val="00FB09C6"/>
    <w:rsid w:val="00FB2C28"/>
    <w:rsid w:val="00FB4A59"/>
    <w:rsid w:val="00FB64DE"/>
    <w:rsid w:val="00FB673E"/>
    <w:rsid w:val="00FC4719"/>
    <w:rsid w:val="00FD11C3"/>
    <w:rsid w:val="00FD376E"/>
    <w:rsid w:val="00FE2A3B"/>
    <w:rsid w:val="00FE2AD9"/>
    <w:rsid w:val="00FE3834"/>
    <w:rsid w:val="00FE45F1"/>
    <w:rsid w:val="00FE499F"/>
    <w:rsid w:val="00FE654A"/>
    <w:rsid w:val="00FE78CE"/>
    <w:rsid w:val="00FF1429"/>
    <w:rsid w:val="00FF33F3"/>
    <w:rsid w:val="00FF5329"/>
    <w:rsid w:val="00FF670A"/>
    <w:rsid w:val="0188A75C"/>
    <w:rsid w:val="023F0F24"/>
    <w:rsid w:val="03F724CD"/>
    <w:rsid w:val="04C0481E"/>
    <w:rsid w:val="05B79878"/>
    <w:rsid w:val="07F7E8E0"/>
    <w:rsid w:val="08ADD726"/>
    <w:rsid w:val="09551E20"/>
    <w:rsid w:val="0CC0943A"/>
    <w:rsid w:val="0FF46E2C"/>
    <w:rsid w:val="10403891"/>
    <w:rsid w:val="11EDB7FF"/>
    <w:rsid w:val="15400E2C"/>
    <w:rsid w:val="1927A9E2"/>
    <w:rsid w:val="1B3B3030"/>
    <w:rsid w:val="1DF6346F"/>
    <w:rsid w:val="1F889DE5"/>
    <w:rsid w:val="1FD4D1D5"/>
    <w:rsid w:val="22E62185"/>
    <w:rsid w:val="232F6842"/>
    <w:rsid w:val="23E82917"/>
    <w:rsid w:val="2431A1EF"/>
    <w:rsid w:val="2B141716"/>
    <w:rsid w:val="2B34EDC8"/>
    <w:rsid w:val="2C4FDB0B"/>
    <w:rsid w:val="2CA00E10"/>
    <w:rsid w:val="2FE50FC9"/>
    <w:rsid w:val="3355D9F3"/>
    <w:rsid w:val="3448D4BF"/>
    <w:rsid w:val="3621F7F0"/>
    <w:rsid w:val="3D7DC22B"/>
    <w:rsid w:val="3E3F34F2"/>
    <w:rsid w:val="3E59EFC1"/>
    <w:rsid w:val="3FCB2117"/>
    <w:rsid w:val="411D73E5"/>
    <w:rsid w:val="4412888D"/>
    <w:rsid w:val="44B29197"/>
    <w:rsid w:val="453660F0"/>
    <w:rsid w:val="46963427"/>
    <w:rsid w:val="4949CB38"/>
    <w:rsid w:val="4DE0D4F6"/>
    <w:rsid w:val="4E43FFDF"/>
    <w:rsid w:val="5116CF52"/>
    <w:rsid w:val="5204D811"/>
    <w:rsid w:val="52A234DB"/>
    <w:rsid w:val="5359CD4B"/>
    <w:rsid w:val="55372504"/>
    <w:rsid w:val="55E825E3"/>
    <w:rsid w:val="586EC5C6"/>
    <w:rsid w:val="59C96D63"/>
    <w:rsid w:val="5CDB97D6"/>
    <w:rsid w:val="5D65EE5A"/>
    <w:rsid w:val="5DC5018A"/>
    <w:rsid w:val="5E79B706"/>
    <w:rsid w:val="5EBC2E63"/>
    <w:rsid w:val="612FECA3"/>
    <w:rsid w:val="61C4329D"/>
    <w:rsid w:val="6512B211"/>
    <w:rsid w:val="6522BA86"/>
    <w:rsid w:val="664F622F"/>
    <w:rsid w:val="6697A3C0"/>
    <w:rsid w:val="66ADA454"/>
    <w:rsid w:val="67968307"/>
    <w:rsid w:val="67C3B3C5"/>
    <w:rsid w:val="695F8426"/>
    <w:rsid w:val="6C9C78B7"/>
    <w:rsid w:val="6CB0FA9A"/>
    <w:rsid w:val="6F0013AE"/>
    <w:rsid w:val="6FC18B4B"/>
    <w:rsid w:val="735CFE6B"/>
    <w:rsid w:val="74F08B5E"/>
    <w:rsid w:val="7695B34A"/>
    <w:rsid w:val="785C0178"/>
    <w:rsid w:val="7D394D34"/>
    <w:rsid w:val="7DF7A3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F34F2"/>
  <w15:chartTrackingRefBased/>
  <w15:docId w15:val="{09838167-7641-4EEB-8DE1-D4A491A0F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329"/>
    <w:pPr>
      <w:spacing w:after="200" w:line="276" w:lineRule="auto"/>
    </w:pPr>
  </w:style>
  <w:style w:type="paragraph" w:styleId="Heading1">
    <w:name w:val="heading 1"/>
    <w:basedOn w:val="Normal"/>
    <w:next w:val="Normal"/>
    <w:link w:val="Heading1Char"/>
    <w:uiPriority w:val="9"/>
    <w:qFormat/>
    <w:rsid w:val="00013A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14C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7305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2B032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rsid w:val="002B0329"/>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2B03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329"/>
  </w:style>
  <w:style w:type="paragraph" w:styleId="Footer">
    <w:name w:val="footer"/>
    <w:basedOn w:val="Normal"/>
    <w:link w:val="FooterChar"/>
    <w:uiPriority w:val="99"/>
    <w:unhideWhenUsed/>
    <w:rsid w:val="002B03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329"/>
  </w:style>
  <w:style w:type="character" w:styleId="CommentReference">
    <w:name w:val="annotation reference"/>
    <w:basedOn w:val="DefaultParagraphFont"/>
    <w:uiPriority w:val="99"/>
    <w:unhideWhenUsed/>
    <w:rsid w:val="002B0329"/>
    <w:rPr>
      <w:sz w:val="16"/>
      <w:szCs w:val="16"/>
    </w:rPr>
  </w:style>
  <w:style w:type="paragraph" w:styleId="CommentText">
    <w:name w:val="annotation text"/>
    <w:basedOn w:val="Normal"/>
    <w:link w:val="CommentTextChar"/>
    <w:uiPriority w:val="99"/>
    <w:unhideWhenUsed/>
    <w:rsid w:val="002B0329"/>
    <w:pPr>
      <w:spacing w:line="240" w:lineRule="auto"/>
    </w:pPr>
    <w:rPr>
      <w:sz w:val="20"/>
      <w:szCs w:val="20"/>
    </w:rPr>
  </w:style>
  <w:style w:type="character" w:customStyle="1" w:styleId="CommentTextChar">
    <w:name w:val="Comment Text Char"/>
    <w:basedOn w:val="DefaultParagraphFont"/>
    <w:link w:val="CommentText"/>
    <w:uiPriority w:val="99"/>
    <w:rsid w:val="002B0329"/>
    <w:rPr>
      <w:sz w:val="20"/>
      <w:szCs w:val="20"/>
    </w:rPr>
  </w:style>
  <w:style w:type="paragraph" w:styleId="BodyText">
    <w:name w:val="Body Text"/>
    <w:basedOn w:val="Normal"/>
    <w:link w:val="BodyTextChar"/>
    <w:uiPriority w:val="1"/>
    <w:qFormat/>
    <w:rsid w:val="002B0329"/>
    <w:pPr>
      <w:widowControl w:val="0"/>
      <w:autoSpaceDE w:val="0"/>
      <w:autoSpaceDN w:val="0"/>
      <w:spacing w:after="0" w:line="240" w:lineRule="auto"/>
      <w:jc w:val="both"/>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2B0329"/>
    <w:rPr>
      <w:rFonts w:ascii="Times New Roman" w:eastAsia="Times New Roman" w:hAnsi="Times New Roman" w:cs="Times New Roman"/>
      <w:sz w:val="24"/>
      <w:szCs w:val="24"/>
      <w:lang w:bidi="en-US"/>
    </w:rPr>
  </w:style>
  <w:style w:type="paragraph" w:customStyle="1" w:styleId="TableText1">
    <w:name w:val="Table Text1"/>
    <w:rsid w:val="002B0329"/>
    <w:pPr>
      <w:widowControl w:val="0"/>
      <w:spacing w:before="60" w:after="60" w:line="240" w:lineRule="auto"/>
    </w:pPr>
    <w:rPr>
      <w:rFonts w:ascii="Times New Roman" w:eastAsia="Times New Roman" w:hAnsi="Times New Roman" w:cs="Times New Roman"/>
      <w:sz w:val="20"/>
      <w:szCs w:val="24"/>
    </w:rPr>
  </w:style>
  <w:style w:type="table" w:styleId="TableGrid">
    <w:name w:val="Table Grid"/>
    <w:basedOn w:val="TableNormal"/>
    <w:uiPriority w:val="59"/>
    <w:rsid w:val="002B0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4071FD"/>
    <w:pPr>
      <w:spacing w:after="160" w:line="259" w:lineRule="auto"/>
      <w:ind w:left="720" w:hanging="360"/>
      <w:contextualSpacing/>
    </w:pPr>
  </w:style>
  <w:style w:type="paragraph" w:styleId="ListParagraph">
    <w:name w:val="List Paragraph"/>
    <w:basedOn w:val="Normal"/>
    <w:uiPriority w:val="34"/>
    <w:qFormat/>
    <w:rsid w:val="009A271B"/>
    <w:pPr>
      <w:spacing w:after="160" w:line="259" w:lineRule="auto"/>
      <w:ind w:left="720"/>
      <w:contextualSpacing/>
    </w:pPr>
  </w:style>
  <w:style w:type="paragraph" w:customStyle="1" w:styleId="Bulletlevel2">
    <w:name w:val="Bullet (level 2)"/>
    <w:basedOn w:val="ListBullet"/>
    <w:qFormat/>
    <w:rsid w:val="00042313"/>
    <w:pPr>
      <w:spacing w:after="240" w:line="240" w:lineRule="atLeast"/>
      <w:contextualSpacing w:val="0"/>
      <w:jc w:val="both"/>
    </w:pPr>
    <w:rPr>
      <w:rFonts w:ascii="Arial" w:eastAsia="Times New Roman" w:hAnsi="Arial" w:cs="Arial"/>
      <w:sz w:val="24"/>
      <w:szCs w:val="24"/>
      <w:lang w:eastAsia="en-AU"/>
    </w:rPr>
  </w:style>
  <w:style w:type="paragraph" w:customStyle="1" w:styleId="MPBodyText">
    <w:name w:val="MP Body Text"/>
    <w:link w:val="MPBodyTextChar"/>
    <w:rsid w:val="00584C5B"/>
    <w:pPr>
      <w:spacing w:after="240" w:line="240" w:lineRule="auto"/>
      <w:jc w:val="both"/>
    </w:pPr>
    <w:rPr>
      <w:rFonts w:ascii="Times New Roman" w:eastAsia="Times New Roman" w:hAnsi="Times New Roman" w:cs="Times New Roman"/>
      <w:sz w:val="24"/>
      <w:szCs w:val="24"/>
    </w:rPr>
  </w:style>
  <w:style w:type="character" w:customStyle="1" w:styleId="MPBodyTextChar">
    <w:name w:val="MP Body Text Char"/>
    <w:basedOn w:val="DefaultParagraphFont"/>
    <w:link w:val="MPBodyText"/>
    <w:rsid w:val="00584C5B"/>
    <w:rPr>
      <w:rFonts w:ascii="Times New Roman" w:eastAsia="Times New Roman" w:hAnsi="Times New Roman" w:cs="Times New Roman"/>
      <w:sz w:val="24"/>
      <w:szCs w:val="24"/>
    </w:rPr>
  </w:style>
  <w:style w:type="paragraph" w:customStyle="1" w:styleId="StudyPlanTitle3">
    <w:name w:val="Study Plan Title3"/>
    <w:basedOn w:val="Normal"/>
    <w:link w:val="StudyPlanTitle3Char"/>
    <w:qFormat/>
    <w:rsid w:val="00584C5B"/>
    <w:pPr>
      <w:keepNext/>
      <w:widowControl w:val="0"/>
      <w:spacing w:after="120" w:line="240" w:lineRule="auto"/>
      <w:jc w:val="both"/>
      <w:outlineLvl w:val="2"/>
    </w:pPr>
    <w:rPr>
      <w:rFonts w:ascii="Times New Roman Bold" w:eastAsia="Times New Roman" w:hAnsi="Times New Roman Bold" w:cs="Times New Roman"/>
      <w:b/>
      <w:bCs/>
      <w:caps/>
      <w:sz w:val="24"/>
      <w:szCs w:val="24"/>
    </w:rPr>
  </w:style>
  <w:style w:type="character" w:customStyle="1" w:styleId="StudyPlanTitle3Char">
    <w:name w:val="Study Plan Title3 Char"/>
    <w:link w:val="StudyPlanTitle3"/>
    <w:rsid w:val="00584C5B"/>
    <w:rPr>
      <w:rFonts w:ascii="Times New Roman Bold" w:eastAsia="Times New Roman" w:hAnsi="Times New Roman Bold" w:cs="Times New Roman"/>
      <w:b/>
      <w:bCs/>
      <w:caps/>
      <w:sz w:val="24"/>
      <w:szCs w:val="24"/>
    </w:rPr>
  </w:style>
  <w:style w:type="paragraph" w:styleId="CommentSubject">
    <w:name w:val="annotation subject"/>
    <w:basedOn w:val="CommentText"/>
    <w:next w:val="CommentText"/>
    <w:link w:val="CommentSubjectChar"/>
    <w:uiPriority w:val="99"/>
    <w:semiHidden/>
    <w:unhideWhenUsed/>
    <w:rsid w:val="00023A7E"/>
    <w:rPr>
      <w:b/>
      <w:bCs/>
    </w:rPr>
  </w:style>
  <w:style w:type="character" w:customStyle="1" w:styleId="CommentSubjectChar">
    <w:name w:val="Comment Subject Char"/>
    <w:basedOn w:val="CommentTextChar"/>
    <w:link w:val="CommentSubject"/>
    <w:uiPriority w:val="99"/>
    <w:semiHidden/>
    <w:rsid w:val="00023A7E"/>
    <w:rPr>
      <w:b/>
      <w:bCs/>
      <w:sz w:val="20"/>
      <w:szCs w:val="20"/>
    </w:rPr>
  </w:style>
  <w:style w:type="paragraph" w:customStyle="1" w:styleId="TableHeads">
    <w:name w:val="Table Heads"/>
    <w:next w:val="Normal"/>
    <w:uiPriority w:val="99"/>
    <w:qFormat/>
    <w:rsid w:val="00861217"/>
    <w:pPr>
      <w:spacing w:before="60" w:after="60" w:line="240" w:lineRule="auto"/>
    </w:pPr>
    <w:rPr>
      <w:rFonts w:ascii="Arial" w:eastAsia="Times New Roman" w:hAnsi="Arial" w:cs="Arial"/>
      <w:b/>
      <w:color w:val="000000"/>
      <w:spacing w:val="-1"/>
      <w:sz w:val="18"/>
      <w:szCs w:val="18"/>
    </w:rPr>
  </w:style>
  <w:style w:type="paragraph" w:customStyle="1" w:styleId="TableText">
    <w:name w:val="Table Text"/>
    <w:basedOn w:val="Normal"/>
    <w:rsid w:val="00861217"/>
    <w:pPr>
      <w:widowControl w:val="0"/>
      <w:spacing w:before="60" w:after="40" w:line="240" w:lineRule="auto"/>
    </w:pPr>
    <w:rPr>
      <w:rFonts w:ascii="Arial" w:eastAsia="Times New Roman" w:hAnsi="Arial" w:cs="Arial"/>
      <w:sz w:val="18"/>
      <w:szCs w:val="18"/>
    </w:rPr>
  </w:style>
  <w:style w:type="paragraph" w:customStyle="1" w:styleId="References">
    <w:name w:val="References"/>
    <w:basedOn w:val="BodyText"/>
    <w:link w:val="ReferencesChar"/>
    <w:qFormat/>
    <w:rsid w:val="008E3633"/>
    <w:pPr>
      <w:keepLines/>
      <w:widowControl/>
      <w:tabs>
        <w:tab w:val="num" w:pos="0"/>
      </w:tabs>
      <w:autoSpaceDE/>
      <w:autoSpaceDN/>
      <w:spacing w:after="240"/>
      <w:ind w:left="1152" w:hanging="1152"/>
    </w:pPr>
    <w:rPr>
      <w:color w:val="000000"/>
      <w:szCs w:val="20"/>
      <w:lang w:bidi="ar-SA"/>
    </w:rPr>
  </w:style>
  <w:style w:type="character" w:customStyle="1" w:styleId="ReferencesChar">
    <w:name w:val="References Char"/>
    <w:basedOn w:val="DefaultParagraphFont"/>
    <w:link w:val="References"/>
    <w:rsid w:val="008E3633"/>
    <w:rPr>
      <w:rFonts w:ascii="Times New Roman" w:eastAsia="Times New Roman" w:hAnsi="Times New Roman" w:cs="Times New Roman"/>
      <w:color w:val="000000"/>
      <w:sz w:val="24"/>
      <w:szCs w:val="20"/>
    </w:rPr>
  </w:style>
  <w:style w:type="character" w:customStyle="1" w:styleId="Heading1Char">
    <w:name w:val="Heading 1 Char"/>
    <w:basedOn w:val="DefaultParagraphFont"/>
    <w:link w:val="Heading1"/>
    <w:uiPriority w:val="9"/>
    <w:rsid w:val="00013A87"/>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013A87"/>
    <w:pPr>
      <w:spacing w:after="0" w:line="240" w:lineRule="auto"/>
    </w:pPr>
  </w:style>
  <w:style w:type="character" w:styleId="UnresolvedMention">
    <w:name w:val="Unresolved Mention"/>
    <w:basedOn w:val="DefaultParagraphFont"/>
    <w:uiPriority w:val="99"/>
    <w:unhideWhenUsed/>
    <w:rsid w:val="00013A87"/>
    <w:rPr>
      <w:color w:val="605E5C"/>
      <w:shd w:val="clear" w:color="auto" w:fill="E1DFDD"/>
    </w:rPr>
  </w:style>
  <w:style w:type="character" w:styleId="Mention">
    <w:name w:val="Mention"/>
    <w:basedOn w:val="DefaultParagraphFont"/>
    <w:uiPriority w:val="99"/>
    <w:unhideWhenUsed/>
    <w:rsid w:val="00013A87"/>
    <w:rPr>
      <w:color w:val="2B579A"/>
      <w:shd w:val="clear" w:color="auto" w:fill="E1DFDD"/>
    </w:rPr>
  </w:style>
  <w:style w:type="paragraph" w:styleId="FootnoteText">
    <w:name w:val="footnote text"/>
    <w:basedOn w:val="Normal"/>
    <w:link w:val="FootnoteTextChar"/>
    <w:uiPriority w:val="99"/>
    <w:unhideWhenUsed/>
    <w:qFormat/>
    <w:rsid w:val="00013A87"/>
    <w:pPr>
      <w:spacing w:after="0" w:line="240" w:lineRule="auto"/>
    </w:pPr>
    <w:rPr>
      <w:sz w:val="20"/>
      <w:szCs w:val="20"/>
    </w:rPr>
  </w:style>
  <w:style w:type="character" w:customStyle="1" w:styleId="FootnoteTextChar">
    <w:name w:val="Footnote Text Char"/>
    <w:basedOn w:val="DefaultParagraphFont"/>
    <w:link w:val="FootnoteText"/>
    <w:uiPriority w:val="99"/>
    <w:rsid w:val="00013A87"/>
    <w:rPr>
      <w:sz w:val="20"/>
      <w:szCs w:val="20"/>
    </w:rPr>
  </w:style>
  <w:style w:type="character" w:styleId="FootnoteReference">
    <w:name w:val="footnote reference"/>
    <w:basedOn w:val="DefaultParagraphFont"/>
    <w:uiPriority w:val="99"/>
    <w:unhideWhenUsed/>
    <w:rsid w:val="00013A87"/>
    <w:rPr>
      <w:vertAlign w:val="superscript"/>
    </w:rPr>
  </w:style>
  <w:style w:type="paragraph" w:styleId="BalloonText">
    <w:name w:val="Balloon Text"/>
    <w:basedOn w:val="Normal"/>
    <w:link w:val="BalloonTextChar"/>
    <w:uiPriority w:val="99"/>
    <w:semiHidden/>
    <w:unhideWhenUsed/>
    <w:rsid w:val="006F77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7734"/>
    <w:rPr>
      <w:rFonts w:ascii="Segoe UI" w:hAnsi="Segoe UI" w:cs="Segoe UI"/>
      <w:sz w:val="18"/>
      <w:szCs w:val="18"/>
    </w:rPr>
  </w:style>
  <w:style w:type="character" w:customStyle="1" w:styleId="Heading2Char">
    <w:name w:val="Heading 2 Char"/>
    <w:basedOn w:val="DefaultParagraphFont"/>
    <w:link w:val="Heading2"/>
    <w:uiPriority w:val="9"/>
    <w:semiHidden/>
    <w:rsid w:val="00A14C1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F7305F"/>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F7305F"/>
    <w:rPr>
      <w:i/>
      <w:iCs/>
    </w:rPr>
  </w:style>
  <w:style w:type="paragraph" w:customStyle="1" w:styleId="BulletList">
    <w:name w:val="Bullet List"/>
    <w:basedOn w:val="Normal"/>
    <w:qFormat/>
    <w:rsid w:val="00AA346F"/>
    <w:pPr>
      <w:widowControl w:val="0"/>
      <w:numPr>
        <w:numId w:val="12"/>
      </w:numPr>
      <w:tabs>
        <w:tab w:val="left" w:pos="360"/>
      </w:tabs>
      <w:spacing w:after="120" w:line="240" w:lineRule="auto"/>
      <w:ind w:left="360"/>
      <w:jc w:val="both"/>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50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a3a43b0-6d84-46f0-b28b-1b3010d8f6d0">
      <Terms xmlns="http://schemas.microsoft.com/office/infopath/2007/PartnerControls"/>
    </lcf76f155ced4ddcb4097134ff3c332f>
    <TaxCatchAll xmlns="a1c9152d-5f8a-437d-8f61-93105e0a7a5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D3F8464CC3E05448BFBB328A80E69CE" ma:contentTypeVersion="12" ma:contentTypeDescription="Create a new document." ma:contentTypeScope="" ma:versionID="b72adcf1cee058d229c52c92012ac630">
  <xsd:schema xmlns:xsd="http://www.w3.org/2001/XMLSchema" xmlns:xs="http://www.w3.org/2001/XMLSchema" xmlns:p="http://schemas.microsoft.com/office/2006/metadata/properties" xmlns:ns1="http://schemas.microsoft.com/sharepoint/v3" xmlns:ns2="2a3a43b0-6d84-46f0-b28b-1b3010d8f6d0" xmlns:ns3="a1c9152d-5f8a-437d-8f61-93105e0a7a50" targetNamespace="http://schemas.microsoft.com/office/2006/metadata/properties" ma:root="true" ma:fieldsID="b950e406875a37b7b241142b73e46a51" ns1:_="" ns2:_="" ns3:_="">
    <xsd:import namespace="http://schemas.microsoft.com/sharepoint/v3"/>
    <xsd:import namespace="2a3a43b0-6d84-46f0-b28b-1b3010d8f6d0"/>
    <xsd:import namespace="a1c9152d-5f8a-437d-8f61-93105e0a7a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3a43b0-6d84-46f0-b28b-1b3010d8f6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8099e0b-e00c-469a-8e3e-581119cc870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c9152d-5f8a-437d-8f61-93105e0a7a5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d1b196e-133f-4f63-900a-e25d31eb6505}" ma:internalName="TaxCatchAll" ma:showField="CatchAllData" ma:web="a1c9152d-5f8a-437d-8f61-93105e0a7a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4BA8BE-509D-4DE5-88E6-3660A06F9DF3}">
  <ds:schemaRefs>
    <ds:schemaRef ds:uri="http://schemas.microsoft.com/office/2006/metadata/properties"/>
    <ds:schemaRef ds:uri="http://schemas.microsoft.com/office/infopath/2007/PartnerControls"/>
    <ds:schemaRef ds:uri="http://schemas.microsoft.com/sharepoint/v3"/>
    <ds:schemaRef ds:uri="2a3a43b0-6d84-46f0-b28b-1b3010d8f6d0"/>
    <ds:schemaRef ds:uri="a1c9152d-5f8a-437d-8f61-93105e0a7a50"/>
  </ds:schemaRefs>
</ds:datastoreItem>
</file>

<file path=customXml/itemProps2.xml><?xml version="1.0" encoding="utf-8"?>
<ds:datastoreItem xmlns:ds="http://schemas.openxmlformats.org/officeDocument/2006/customXml" ds:itemID="{2D99566B-8DD4-485B-90AA-8C8B73CA6043}">
  <ds:schemaRefs>
    <ds:schemaRef ds:uri="http://schemas.microsoft.com/sharepoint/v3/contenttype/forms"/>
  </ds:schemaRefs>
</ds:datastoreItem>
</file>

<file path=customXml/itemProps3.xml><?xml version="1.0" encoding="utf-8"?>
<ds:datastoreItem xmlns:ds="http://schemas.openxmlformats.org/officeDocument/2006/customXml" ds:itemID="{AB217C3E-CF4A-4D88-80A2-4CC33C59612E}">
  <ds:schemaRefs>
    <ds:schemaRef ds:uri="http://schemas.openxmlformats.org/officeDocument/2006/bibliography"/>
  </ds:schemaRefs>
</ds:datastoreItem>
</file>

<file path=customXml/itemProps4.xml><?xml version="1.0" encoding="utf-8"?>
<ds:datastoreItem xmlns:ds="http://schemas.openxmlformats.org/officeDocument/2006/customXml" ds:itemID="{87AB2C43-7615-4AA8-BF74-4F455DE83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3a43b0-6d84-46f0-b28b-1b3010d8f6d0"/>
    <ds:schemaRef ds:uri="a1c9152d-5f8a-437d-8f61-93105e0a7a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563d9c4-1af6-4d5e-894d-8f5a4315f709}" enabled="1" method="Privileged" siteId="{3667e201-cbdc-48b3-9b42-5d2d3f16e2a9}" contentBits="0" removed="0"/>
</clbl:labelList>
</file>

<file path=docProps/app.xml><?xml version="1.0" encoding="utf-8"?>
<Properties xmlns="http://schemas.openxmlformats.org/officeDocument/2006/extended-properties" xmlns:vt="http://schemas.openxmlformats.org/officeDocument/2006/docPropsVTypes">
  <Template>Normal.dotm</Template>
  <TotalTime>946</TotalTime>
  <Pages>6</Pages>
  <Words>1722</Words>
  <Characters>9820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Lizzy Blackman</dc:creator>
  <cp:keywords/>
  <dc:description/>
  <cp:lastModifiedBy>Chuck Vertucci</cp:lastModifiedBy>
  <cp:revision>116</cp:revision>
  <dcterms:created xsi:type="dcterms:W3CDTF">2026-02-05T20:46:00Z</dcterms:created>
  <dcterms:modified xsi:type="dcterms:W3CDTF">2026-06-09T23:14:00Z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0x0101008D3F8464CC3E05448BFBB328A80E69CE</vt:lpwstr>
  </property>
  <property fmtid="{D5CDD505-2E9C-101B-9397-08002B2CF9AE}" pid="3" name="Folder_Number">
    <vt:lpwstr/>
  </property>
  <property fmtid="{D5CDD505-2E9C-101B-9397-08002B2CF9AE}" pid="4" name="Folder_Code">
    <vt:lpwstr/>
  </property>
  <property fmtid="{D5CDD505-2E9C-101B-9397-08002B2CF9AE}" pid="5" name="Folder_Name">
    <vt:lpwstr/>
  </property>
  <property fmtid="{D5CDD505-2E9C-101B-9397-08002B2CF9AE}" pid="6" name="Folder_Description">
    <vt:lpwstr/>
  </property>
  <property fmtid="{D5CDD505-2E9C-101B-9397-08002B2CF9AE}" pid="7" name="/Folder_Name/">
    <vt:lpwstr/>
  </property>
  <property fmtid="{D5CDD505-2E9C-101B-9397-08002B2CF9AE}" pid="8" name="/Folder_Description/">
    <vt:lpwstr/>
  </property>
  <property fmtid="{D5CDD505-2E9C-101B-9397-08002B2CF9AE}" pid="9" name="Folder_Version">
    <vt:lpwstr/>
  </property>
  <property fmtid="{D5CDD505-2E9C-101B-9397-08002B2CF9AE}" pid="10" name="Folder_VersionSeq">
    <vt:lpwstr/>
  </property>
  <property fmtid="{D5CDD505-2E9C-101B-9397-08002B2CF9AE}" pid="11" name="Folder_Manager">
    <vt:lpwstr/>
  </property>
  <property fmtid="{D5CDD505-2E9C-101B-9397-08002B2CF9AE}" pid="12" name="Folder_ManagerDesc">
    <vt:lpwstr/>
  </property>
  <property fmtid="{D5CDD505-2E9C-101B-9397-08002B2CF9AE}" pid="13" name="Folder_Storage">
    <vt:lpwstr/>
  </property>
  <property fmtid="{D5CDD505-2E9C-101B-9397-08002B2CF9AE}" pid="14" name="Folder_StorageDesc">
    <vt:lpwstr/>
  </property>
  <property fmtid="{D5CDD505-2E9C-101B-9397-08002B2CF9AE}" pid="15" name="Folder_Creator">
    <vt:lpwstr/>
  </property>
  <property fmtid="{D5CDD505-2E9C-101B-9397-08002B2CF9AE}" pid="16" name="Folder_CreatorDesc">
    <vt:lpwstr/>
  </property>
  <property fmtid="{D5CDD505-2E9C-101B-9397-08002B2CF9AE}" pid="17" name="Folder_CreateDate">
    <vt:lpwstr/>
  </property>
  <property fmtid="{D5CDD505-2E9C-101B-9397-08002B2CF9AE}" pid="18" name="Folder_Updater">
    <vt:lpwstr/>
  </property>
  <property fmtid="{D5CDD505-2E9C-101B-9397-08002B2CF9AE}" pid="19" name="Folder_UpdaterDesc">
    <vt:lpwstr/>
  </property>
  <property fmtid="{D5CDD505-2E9C-101B-9397-08002B2CF9AE}" pid="20" name="Folder_UpdateDate">
    <vt:lpwstr/>
  </property>
  <property fmtid="{D5CDD505-2E9C-101B-9397-08002B2CF9AE}" pid="21" name="Document_Number">
    <vt:lpwstr/>
  </property>
  <property fmtid="{D5CDD505-2E9C-101B-9397-08002B2CF9AE}" pid="22" name="Document_Name">
    <vt:lpwstr/>
  </property>
  <property fmtid="{D5CDD505-2E9C-101B-9397-08002B2CF9AE}" pid="23" name="Document_FileName">
    <vt:lpwstr/>
  </property>
  <property fmtid="{D5CDD505-2E9C-101B-9397-08002B2CF9AE}" pid="24" name="Document_Version">
    <vt:lpwstr/>
  </property>
  <property fmtid="{D5CDD505-2E9C-101B-9397-08002B2CF9AE}" pid="25" name="Document_VersionSeq">
    <vt:lpwstr/>
  </property>
  <property fmtid="{D5CDD505-2E9C-101B-9397-08002B2CF9AE}" pid="26" name="Document_Creator">
    <vt:lpwstr/>
  </property>
  <property fmtid="{D5CDD505-2E9C-101B-9397-08002B2CF9AE}" pid="27" name="Document_CreatorDesc">
    <vt:lpwstr/>
  </property>
  <property fmtid="{D5CDD505-2E9C-101B-9397-08002B2CF9AE}" pid="28" name="Document_CreateDate">
    <vt:lpwstr/>
  </property>
  <property fmtid="{D5CDD505-2E9C-101B-9397-08002B2CF9AE}" pid="29" name="Document_Updater">
    <vt:lpwstr/>
  </property>
  <property fmtid="{D5CDD505-2E9C-101B-9397-08002B2CF9AE}" pid="30" name="Document_UpdaterDesc">
    <vt:lpwstr/>
  </property>
  <property fmtid="{D5CDD505-2E9C-101B-9397-08002B2CF9AE}" pid="31" name="Document_UpdateDate">
    <vt:lpwstr/>
  </property>
  <property fmtid="{D5CDD505-2E9C-101B-9397-08002B2CF9AE}" pid="32" name="Document_Size">
    <vt:lpwstr/>
  </property>
  <property fmtid="{D5CDD505-2E9C-101B-9397-08002B2CF9AE}" pid="33" name="Document_Storage">
    <vt:lpwstr/>
  </property>
  <property fmtid="{D5CDD505-2E9C-101B-9397-08002B2CF9AE}" pid="34" name="Document_StorageDesc">
    <vt:lpwstr/>
  </property>
  <property fmtid="{D5CDD505-2E9C-101B-9397-08002B2CF9AE}" pid="35" name="Document_Department">
    <vt:lpwstr/>
  </property>
  <property fmtid="{D5CDD505-2E9C-101B-9397-08002B2CF9AE}" pid="36" name="Document_DepartmentDesc">
    <vt:lpwstr/>
  </property>
  <property fmtid="{D5CDD505-2E9C-101B-9397-08002B2CF9AE}" pid="37" name="MediaServiceImageTags">
    <vt:lpwstr/>
  </property>
</Properties>
</file>